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A2717">
      <w:pPr>
        <w:bidi w:val="0"/>
        <w:ind w:left="0" w:leftChars="0" w:firstLine="0" w:firstLineChars="0"/>
      </w:pPr>
      <w:r>
        <w:rPr>
          <w:rFonts w:hint="eastAsia" w:ascii="仿宋" w:hAnsi="仿宋" w:eastAsia="仿宋" w:cs="仿宋"/>
          <w:lang w:eastAsia="zh-CN"/>
        </w:rPr>
        <w:drawing>
          <wp:inline distT="0" distB="0" distL="114300" distR="114300">
            <wp:extent cx="2160270" cy="664845"/>
            <wp:effectExtent l="0" t="0" r="11430" b="1905"/>
            <wp:docPr id="7" name="图片 7" descr="恒美智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恒美智造"/>
                    <pic:cNvPicPr>
                      <a:picLocks noChangeAspect="1"/>
                    </pic:cNvPicPr>
                  </pic:nvPicPr>
                  <pic:blipFill>
                    <a:blip r:embed="rId9"/>
                    <a:stretch>
                      <a:fillRect/>
                    </a:stretch>
                  </pic:blipFill>
                  <pic:spPr>
                    <a:xfrm>
                      <a:off x="0" y="0"/>
                      <a:ext cx="2160270" cy="664845"/>
                    </a:xfrm>
                    <a:prstGeom prst="rect">
                      <a:avLst/>
                    </a:prstGeom>
                  </pic:spPr>
                </pic:pic>
              </a:graphicData>
            </a:graphic>
          </wp:inline>
        </w:drawing>
      </w:r>
    </w:p>
    <w:p w14:paraId="3CA7FE9F">
      <w:pPr>
        <w:bidi w:val="0"/>
      </w:pPr>
    </w:p>
    <w:p w14:paraId="348818DF">
      <w:pPr>
        <w:bidi w:val="0"/>
      </w:pPr>
    </w:p>
    <w:p w14:paraId="042CA55A">
      <w:pPr>
        <w:bidi w:val="0"/>
        <w:rPr>
          <w:rFonts w:hint="eastAsia"/>
        </w:rPr>
      </w:pPr>
    </w:p>
    <w:p w14:paraId="016C846E">
      <w:pPr>
        <w:pStyle w:val="35"/>
        <w:bidi w:val="0"/>
        <w:ind w:left="0" w:leftChars="0" w:firstLine="0" w:firstLineChars="0"/>
        <w:jc w:val="center"/>
        <w:rPr>
          <w:rFonts w:hint="eastAsia"/>
        </w:rPr>
      </w:pPr>
      <w:r>
        <w:rPr>
          <w:rFonts w:hint="eastAsia"/>
          <w:lang w:val="en-US" w:eastAsia="zh-CN"/>
        </w:rPr>
        <w:t>振实密度</w:t>
      </w:r>
      <w:r>
        <w:rPr>
          <w:rFonts w:hint="eastAsia"/>
        </w:rPr>
        <w:t>仪</w:t>
      </w:r>
    </w:p>
    <w:p w14:paraId="300E4E9D">
      <w:pPr>
        <w:bidi w:val="0"/>
        <w:ind w:left="0" w:leftChars="0" w:firstLine="0" w:firstLineChars="0"/>
        <w:rPr>
          <w:rFonts w:hint="eastAsia"/>
        </w:rPr>
      </w:pPr>
    </w:p>
    <w:p w14:paraId="094CD7BB">
      <w:pPr>
        <w:bidi w:val="0"/>
        <w:ind w:left="0" w:leftChars="0" w:firstLine="0" w:firstLineChars="0"/>
        <w:rPr>
          <w:rFonts w:hint="eastAsia"/>
        </w:rPr>
      </w:pPr>
    </w:p>
    <w:p w14:paraId="6E94B8C0">
      <w:pPr>
        <w:bidi w:val="0"/>
        <w:ind w:left="0" w:leftChars="0" w:firstLine="0" w:firstLineChars="0"/>
        <w:rPr>
          <w:rFonts w:hint="eastAsia"/>
        </w:rPr>
      </w:pPr>
    </w:p>
    <w:p w14:paraId="12B5D2F7">
      <w:pPr>
        <w:bidi w:val="0"/>
        <w:ind w:left="0" w:leftChars="0" w:firstLine="0" w:firstLineChars="0"/>
        <w:rPr>
          <w:rFonts w:hint="eastAsia"/>
        </w:rPr>
      </w:pPr>
    </w:p>
    <w:p w14:paraId="379A38EF">
      <w:pPr>
        <w:bidi w:val="0"/>
        <w:ind w:left="0" w:leftChars="0" w:firstLine="0" w:firstLineChars="0"/>
        <w:jc w:val="center"/>
        <w:rPr>
          <w:rFonts w:hint="eastAsia" w:eastAsia="宋体"/>
          <w:lang w:eastAsia="zh-CN"/>
        </w:rPr>
      </w:pPr>
      <w:r>
        <w:rPr>
          <w:rFonts w:hint="eastAsia" w:eastAsia="宋体"/>
          <w:lang w:eastAsia="zh-CN"/>
        </w:rPr>
        <w:drawing>
          <wp:inline distT="0" distB="0" distL="114300" distR="114300">
            <wp:extent cx="2879725" cy="2879725"/>
            <wp:effectExtent l="0" t="0" r="0" b="0"/>
            <wp:docPr id="18" name="图片 18" descr="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主图"/>
                    <pic:cNvPicPr>
                      <a:picLocks noChangeAspect="1"/>
                    </pic:cNvPicPr>
                  </pic:nvPicPr>
                  <pic:blipFill>
                    <a:blip r:embed="rId10"/>
                    <a:stretch>
                      <a:fillRect/>
                    </a:stretch>
                  </pic:blipFill>
                  <pic:spPr>
                    <a:xfrm>
                      <a:off x="0" y="0"/>
                      <a:ext cx="2879725" cy="2879725"/>
                    </a:xfrm>
                    <a:prstGeom prst="rect">
                      <a:avLst/>
                    </a:prstGeom>
                  </pic:spPr>
                </pic:pic>
              </a:graphicData>
            </a:graphic>
          </wp:inline>
        </w:drawing>
      </w:r>
    </w:p>
    <w:p w14:paraId="5BD70DCB">
      <w:pPr>
        <w:bidi w:val="0"/>
        <w:ind w:left="0" w:leftChars="0" w:firstLine="0" w:firstLineChars="0"/>
        <w:rPr>
          <w:rFonts w:hint="eastAsia"/>
        </w:rPr>
      </w:pPr>
    </w:p>
    <w:p w14:paraId="549D27F8">
      <w:pPr>
        <w:bidi w:val="0"/>
        <w:ind w:left="0" w:leftChars="0" w:firstLine="0" w:firstLineChars="0"/>
        <w:rPr>
          <w:rFonts w:hint="eastAsia"/>
        </w:rPr>
      </w:pPr>
    </w:p>
    <w:p w14:paraId="6CAA9DA5">
      <w:pPr>
        <w:bidi w:val="0"/>
        <w:ind w:left="0" w:leftChars="0" w:firstLine="0" w:firstLineChars="0"/>
        <w:rPr>
          <w:rFonts w:hint="eastAsia"/>
        </w:rPr>
      </w:pPr>
    </w:p>
    <w:p w14:paraId="3D7DA65D">
      <w:pPr>
        <w:bidi w:val="0"/>
        <w:ind w:left="0" w:leftChars="0" w:firstLine="0" w:firstLineChars="0"/>
        <w:rPr>
          <w:rFonts w:hint="eastAsia"/>
        </w:rPr>
      </w:pPr>
    </w:p>
    <w:p w14:paraId="361160FC">
      <w:pPr>
        <w:pStyle w:val="36"/>
        <w:bidi w:val="0"/>
        <w:jc w:val="center"/>
        <w:rPr>
          <w:rFonts w:hint="eastAsia"/>
          <w:lang w:val="en-US" w:eastAsia="zh-CN"/>
        </w:rPr>
      </w:pPr>
      <w:r>
        <w:rPr>
          <w:rFonts w:hint="eastAsia"/>
          <w:lang w:val="en-US" w:eastAsia="zh-CN"/>
        </w:rPr>
        <w:t>使用说明书</w:t>
      </w:r>
    </w:p>
    <w:p w14:paraId="1C234752">
      <w:pPr>
        <w:pStyle w:val="36"/>
        <w:bidi w:val="0"/>
        <w:rPr>
          <w:rFonts w:hint="eastAsia"/>
        </w:rPr>
      </w:pPr>
      <w:r>
        <w:rPr>
          <w:rFonts w:hint="eastAsia"/>
          <w:lang w:val="en-US" w:eastAsia="zh-CN"/>
        </w:rPr>
        <w:t>V1.1.0</w:t>
      </w:r>
    </w:p>
    <w:p w14:paraId="5D24866E">
      <w:pPr>
        <w:pStyle w:val="37"/>
        <w:bidi w:val="0"/>
        <w:jc w:val="center"/>
        <w:rPr>
          <w:rFonts w:hint="eastAsia"/>
        </w:rPr>
      </w:pPr>
      <w:r>
        <w:rPr>
          <w:rFonts w:hint="eastAsia"/>
        </w:rPr>
        <w:t>（使用前</w:t>
      </w:r>
      <w:r>
        <w:rPr>
          <w:rFonts w:hint="eastAsia"/>
          <w:lang w:val="en-US" w:eastAsia="zh-CN"/>
        </w:rPr>
        <w:t>应</w:t>
      </w:r>
      <w:r>
        <w:rPr>
          <w:rFonts w:hint="eastAsia"/>
        </w:rPr>
        <w:t>仔细阅读说明书，</w:t>
      </w:r>
      <w:r>
        <w:rPr>
          <w:rFonts w:hint="eastAsia"/>
          <w:lang w:val="en-US" w:eastAsia="zh-CN"/>
        </w:rPr>
        <w:t>如有疑问可</w:t>
      </w:r>
      <w:r>
        <w:rPr>
          <w:rFonts w:hint="eastAsia"/>
        </w:rPr>
        <w:t>联系</w:t>
      </w:r>
      <w:r>
        <w:rPr>
          <w:rFonts w:hint="eastAsia"/>
          <w:lang w:val="en-US" w:eastAsia="zh-CN"/>
        </w:rPr>
        <w:t>我</w:t>
      </w:r>
      <w:r>
        <w:rPr>
          <w:rFonts w:hint="eastAsia"/>
        </w:rPr>
        <w:t>司技术人员）</w:t>
      </w:r>
    </w:p>
    <w:p w14:paraId="5F84721D">
      <w:pPr>
        <w:pStyle w:val="37"/>
        <w:bidi w:val="0"/>
        <w:jc w:val="center"/>
        <w:rPr>
          <w:rFonts w:hint="eastAsia"/>
        </w:rPr>
      </w:pPr>
    </w:p>
    <w:p w14:paraId="083892C3">
      <w:pPr>
        <w:pStyle w:val="37"/>
        <w:bidi w:val="0"/>
        <w:jc w:val="left"/>
        <w:rPr>
          <w:rFonts w:hint="eastAsia"/>
        </w:rPr>
      </w:pPr>
    </w:p>
    <w:p w14:paraId="5FC87243">
      <w:pPr>
        <w:pStyle w:val="37"/>
        <w:bidi w:val="0"/>
        <w:jc w:val="left"/>
        <w:rPr>
          <w:rFonts w:hint="eastAsia"/>
        </w:rPr>
        <w:sectPr>
          <w:headerReference r:id="rId5" w:type="default"/>
          <w:pgSz w:w="11906" w:h="16838"/>
          <w:pgMar w:top="1440" w:right="1083" w:bottom="1440" w:left="1083" w:header="851" w:footer="992" w:gutter="0"/>
          <w:pgNumType w:fmt="decimal" w:start="1"/>
          <w:cols w:space="0" w:num="1"/>
          <w:rtlGutter w:val="0"/>
          <w:docGrid w:type="lines" w:linePitch="312" w:charSpace="0"/>
        </w:sectPr>
      </w:pPr>
    </w:p>
    <w:p w14:paraId="5F90AA12">
      <w:pPr>
        <w:rPr>
          <w:rFonts w:hint="eastAsia"/>
          <w:lang w:eastAsia="zh-CN"/>
        </w:rPr>
      </w:pPr>
      <w:r>
        <w:rPr>
          <w:rFonts w:hint="eastAsia"/>
          <w:lang w:eastAsia="zh-CN"/>
        </w:rPr>
        <w:br w:type="page"/>
      </w:r>
    </w:p>
    <w:p w14:paraId="2423DABD">
      <w:pPr>
        <w:bidi w:val="0"/>
        <w:ind w:left="0" w:leftChars="0" w:firstLine="0" w:firstLineChars="0"/>
        <w:rPr>
          <w:rFonts w:hint="eastAsia" w:ascii="黑体" w:hAnsi="黑体" w:eastAsia="黑体" w:cs="黑体"/>
          <w:b/>
          <w:bCs/>
          <w:sz w:val="28"/>
          <w:szCs w:val="28"/>
          <w:lang w:eastAsia="zh-CN"/>
        </w:rPr>
      </w:pPr>
      <w:r>
        <w:rPr>
          <w:rFonts w:hint="eastAsia" w:ascii="黑体" w:hAnsi="黑体" w:eastAsia="黑体" w:cs="黑体"/>
          <w:b/>
          <w:bCs/>
          <w:sz w:val="28"/>
          <w:szCs w:val="28"/>
        </w:rPr>
        <w:t>通用说明书提示</w:t>
      </w:r>
    </w:p>
    <w:p w14:paraId="56EA0B10">
      <w:pPr>
        <w:bidi w:val="0"/>
        <w:rPr>
          <w:lang w:val="en-US" w:eastAsia="zh-CN"/>
        </w:rPr>
        <w:sectPr>
          <w:pgSz w:w="11906" w:h="16838"/>
          <w:pgMar w:top="1440" w:right="1083" w:bottom="1440" w:left="1083" w:header="851" w:footer="992" w:gutter="0"/>
          <w:pgNumType w:fmt="decimal" w:start="1"/>
          <w:cols w:space="0" w:num="1"/>
          <w:rtlGutter w:val="0"/>
          <w:docGrid w:type="lines" w:linePitch="312" w:charSpace="0"/>
        </w:sectPr>
      </w:pPr>
      <w:r>
        <w:rPr>
          <w:lang w:val="en-US" w:eastAsia="zh-CN"/>
        </w:rPr>
        <w:t>本说明书适用于我司振实密度仪全系列产品。不同型号在工位数量、机身重量、外形尺寸及部分耗材配置上存在差异，核心功能、操作流程、安全要求完全一致。请结合设备实际配置（如工位数量、量筒规格）参照操作，疑问可查阅设备机身上的产品标识，或联系售后技术人员。</w:t>
      </w:r>
    </w:p>
    <w:p w14:paraId="05BE3669">
      <w:pPr>
        <w:bidi w:val="0"/>
        <w:ind w:left="0" w:leftChars="0" w:firstLine="0" w:firstLineChars="0"/>
        <w:rPr>
          <w:rFonts w:hint="eastAsia" w:ascii="黑体" w:hAnsi="黑体" w:eastAsia="黑体" w:cs="黑体"/>
          <w:b/>
          <w:bCs/>
          <w:sz w:val="28"/>
          <w:szCs w:val="28"/>
        </w:rPr>
      </w:pPr>
      <w:r>
        <w:rPr>
          <w:rFonts w:hint="eastAsia" w:ascii="黑体" w:hAnsi="黑体" w:eastAsia="黑体" w:cs="黑体"/>
          <w:b/>
          <w:bCs/>
          <w:sz w:val="28"/>
          <w:szCs w:val="28"/>
        </w:rPr>
        <w:t>使用说明</w:t>
      </w:r>
    </w:p>
    <w:p w14:paraId="1156A5F0">
      <w:pPr>
        <w:bidi w:val="0"/>
      </w:pPr>
      <w:r>
        <w:rPr>
          <w:lang w:val="en-US" w:eastAsia="zh-CN"/>
        </w:rPr>
        <w:t>本说明书为振实密度仪系列通用版本，涵盖全系列产品的通用操作、安全规范、维护保养及核心功能说明。</w:t>
      </w:r>
    </w:p>
    <w:p w14:paraId="0F4582AE">
      <w:pPr>
        <w:bidi w:val="0"/>
      </w:pPr>
      <w:r>
        <w:t>功能差异：以</w:t>
      </w:r>
      <w:r>
        <w:rPr>
          <w:rFonts w:hint="eastAsia"/>
          <w:lang w:eastAsia="zh-CN"/>
        </w:rPr>
        <w:t>（</w:t>
      </w:r>
      <w:r>
        <w:t>部分型号支持</w:t>
      </w:r>
      <w:r>
        <w:rPr>
          <w:rFonts w:hint="eastAsia"/>
          <w:lang w:eastAsia="zh-CN"/>
        </w:rPr>
        <w:t>）</w:t>
      </w:r>
      <w:r>
        <w:t>标注不同型号的硬件参数差异，未标注内容为全系列通用；</w:t>
      </w:r>
    </w:p>
    <w:p w14:paraId="7ACC9726">
      <w:pPr>
        <w:bidi w:val="0"/>
      </w:pPr>
      <w:r>
        <w:t>操作依据：设备屏幕显示的菜单、选项为操作唯一准确依据，以设备实际界面为准；</w:t>
      </w:r>
    </w:p>
    <w:p w14:paraId="7CEF5867">
      <w:pPr>
        <w:bidi w:val="0"/>
      </w:pPr>
      <w:r>
        <w:t>技术支持：无法确定功能适配性或操作遇疑问，联系售后服务部门。</w:t>
      </w:r>
    </w:p>
    <w:p w14:paraId="6F965803">
      <w:pPr>
        <w:rPr>
          <w:lang w:val="en-US" w:eastAsia="zh-CN"/>
        </w:rPr>
      </w:pPr>
    </w:p>
    <w:p w14:paraId="1CB8CF87">
      <w:pPr>
        <w:rPr>
          <w:lang w:val="en-US" w:eastAsia="zh-CN"/>
        </w:rPr>
      </w:pPr>
      <w:r>
        <w:rPr>
          <w:lang w:val="en-US" w:eastAsia="zh-CN"/>
        </w:rPr>
        <w:br w:type="page"/>
      </w:r>
    </w:p>
    <w:p w14:paraId="3B3EB9AB">
      <w:pPr>
        <w:bidi w:val="0"/>
        <w:rPr>
          <w:lang w:val="en-US" w:eastAsia="zh-CN"/>
        </w:rPr>
      </w:pPr>
    </w:p>
    <w:sdt>
      <w:sdtPr>
        <w:rPr>
          <w:lang w:val="en-US" w:eastAsia="zh-CN"/>
        </w:rPr>
        <w:id w:val="147474336"/>
        <w15:color w:val="DBDBDB"/>
        <w:docPartObj>
          <w:docPartGallery w:val="Table of Contents"/>
          <w:docPartUnique/>
        </w:docPartObj>
      </w:sdtPr>
      <w:sdtEndPr>
        <w:rPr>
          <w:rFonts w:hint="eastAsia" w:ascii="Times New Roman" w:hAnsi="Times New Roman" w:eastAsia="宋体" w:cs="Times New Roman"/>
          <w:sz w:val="24"/>
          <w:lang w:val="en-US" w:eastAsia="zh-CN"/>
        </w:rPr>
      </w:sdtEndPr>
      <w:sdtContent>
        <w:p w14:paraId="661C1651">
          <w:pPr>
            <w:pStyle w:val="38"/>
            <w:bidi w:val="0"/>
          </w:pPr>
          <w:r>
            <w:t>目</w:t>
          </w:r>
          <w:r>
            <w:rPr>
              <w:rFonts w:hint="eastAsia"/>
              <w:lang w:val="en-US" w:eastAsia="zh-CN"/>
            </w:rPr>
            <w:t xml:space="preserve">  </w:t>
          </w:r>
          <w:r>
            <w:t>录</w:t>
          </w:r>
        </w:p>
        <w:p w14:paraId="0E126DA6">
          <w:pPr>
            <w:pStyle w:val="17"/>
            <w:tabs>
              <w:tab w:val="right" w:leader="dot" w:pos="9740"/>
            </w:tabs>
          </w:pPr>
          <w:r>
            <w:rPr>
              <w:rFonts w:hint="eastAsia" w:eastAsia="宋体"/>
              <w:b/>
              <w:lang w:val="en-US" w:eastAsia="zh-CN"/>
            </w:rPr>
            <w:fldChar w:fldCharType="begin"/>
          </w:r>
          <w:r>
            <w:rPr>
              <w:rFonts w:hint="eastAsia" w:eastAsia="宋体"/>
              <w:b/>
              <w:lang w:val="en-US" w:eastAsia="zh-CN"/>
            </w:rPr>
            <w:instrText xml:space="preserve">TOC \o "1-3" \h \u </w:instrText>
          </w:r>
          <w:r>
            <w:rPr>
              <w:rFonts w:hint="eastAsia" w:eastAsia="宋体"/>
              <w:b/>
              <w:lang w:val="en-US" w:eastAsia="zh-CN"/>
            </w:rPr>
            <w:fldChar w:fldCharType="separate"/>
          </w:r>
          <w:r>
            <w:rPr>
              <w:rFonts w:hint="eastAsia" w:eastAsia="宋体"/>
              <w:lang w:val="en-US" w:eastAsia="zh-CN"/>
            </w:rPr>
            <w:fldChar w:fldCharType="begin"/>
          </w:r>
          <w:r>
            <w:rPr>
              <w:rFonts w:hint="eastAsia" w:eastAsia="宋体"/>
              <w:lang w:val="en-US" w:eastAsia="zh-CN"/>
            </w:rPr>
            <w:instrText xml:space="preserve"> HYPERLINK \l _Toc12889 </w:instrText>
          </w:r>
          <w:r>
            <w:rPr>
              <w:rFonts w:hint="eastAsia" w:eastAsia="宋体"/>
              <w:lang w:val="en-US" w:eastAsia="zh-CN"/>
            </w:rPr>
            <w:fldChar w:fldCharType="separate"/>
          </w:r>
          <w:r>
            <w:rPr>
              <w:rFonts w:hint="default"/>
            </w:rPr>
            <w:t xml:space="preserve">1 </w:t>
          </w:r>
          <w:r>
            <w:t>安全</w:t>
          </w:r>
          <w:r>
            <w:tab/>
          </w:r>
          <w:r>
            <w:fldChar w:fldCharType="begin"/>
          </w:r>
          <w:r>
            <w:instrText xml:space="preserve"> PAGEREF _Toc12889 \h </w:instrText>
          </w:r>
          <w:r>
            <w:fldChar w:fldCharType="separate"/>
          </w:r>
          <w:r>
            <w:t>1</w:t>
          </w:r>
          <w:r>
            <w:fldChar w:fldCharType="end"/>
          </w:r>
          <w:r>
            <w:rPr>
              <w:rFonts w:hint="eastAsia" w:eastAsia="宋体"/>
              <w:lang w:val="en-US" w:eastAsia="zh-CN"/>
            </w:rPr>
            <w:fldChar w:fldCharType="end"/>
          </w:r>
        </w:p>
        <w:p w14:paraId="02C90E08">
          <w:pPr>
            <w:pStyle w:val="17"/>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_Toc27743 </w:instrText>
          </w:r>
          <w:r>
            <w:rPr>
              <w:rFonts w:hint="eastAsia" w:eastAsia="宋体"/>
              <w:lang w:val="en-US" w:eastAsia="zh-CN"/>
            </w:rPr>
            <w:fldChar w:fldCharType="separate"/>
          </w:r>
          <w:r>
            <w:rPr>
              <w:rFonts w:hint="default"/>
              <w:lang w:eastAsia="zh-CN"/>
            </w:rPr>
            <w:t xml:space="preserve">2 </w:t>
          </w:r>
          <w:r>
            <w:rPr>
              <w:rFonts w:hint="eastAsia"/>
              <w:lang w:val="en-US" w:eastAsia="zh-CN"/>
            </w:rPr>
            <w:t>概述</w:t>
          </w:r>
          <w:r>
            <w:tab/>
          </w:r>
          <w:r>
            <w:fldChar w:fldCharType="begin"/>
          </w:r>
          <w:r>
            <w:instrText xml:space="preserve"> PAGEREF _Toc27743 \h </w:instrText>
          </w:r>
          <w:r>
            <w:fldChar w:fldCharType="separate"/>
          </w:r>
          <w:r>
            <w:t>2</w:t>
          </w:r>
          <w:r>
            <w:fldChar w:fldCharType="end"/>
          </w:r>
          <w:r>
            <w:rPr>
              <w:rFonts w:hint="eastAsia" w:eastAsia="宋体"/>
              <w:lang w:val="en-US" w:eastAsia="zh-CN"/>
            </w:rPr>
            <w:fldChar w:fldCharType="end"/>
          </w:r>
        </w:p>
        <w:p w14:paraId="63219A50">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_Toc21179 </w:instrText>
          </w:r>
          <w:r>
            <w:rPr>
              <w:rFonts w:hint="eastAsia" w:eastAsia="宋体"/>
              <w:lang w:val="en-US" w:eastAsia="zh-CN"/>
            </w:rPr>
            <w:fldChar w:fldCharType="separate"/>
          </w:r>
          <w:r>
            <w:rPr>
              <w:rFonts w:hint="default"/>
              <w:lang w:eastAsia="zh-CN"/>
            </w:rPr>
            <w:t xml:space="preserve">2.1 </w:t>
          </w:r>
          <w:r>
            <w:rPr>
              <w:rFonts w:hint="eastAsia"/>
            </w:rPr>
            <w:t>仪器</w:t>
          </w:r>
          <w:r>
            <w:rPr>
              <w:rFonts w:hint="eastAsia"/>
              <w:lang w:val="en-US" w:eastAsia="zh-CN"/>
            </w:rPr>
            <w:t>简介</w:t>
          </w:r>
          <w:r>
            <w:tab/>
          </w:r>
          <w:r>
            <w:fldChar w:fldCharType="begin"/>
          </w:r>
          <w:r>
            <w:instrText xml:space="preserve"> PAGEREF _Toc21179 \h </w:instrText>
          </w:r>
          <w:r>
            <w:fldChar w:fldCharType="separate"/>
          </w:r>
          <w:r>
            <w:t>2</w:t>
          </w:r>
          <w:r>
            <w:fldChar w:fldCharType="end"/>
          </w:r>
          <w:r>
            <w:rPr>
              <w:rFonts w:hint="eastAsia" w:eastAsia="宋体"/>
              <w:lang w:val="en-US" w:eastAsia="zh-CN"/>
            </w:rPr>
            <w:fldChar w:fldCharType="end"/>
          </w:r>
        </w:p>
        <w:p w14:paraId="3BB12E0B">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_Toc76 </w:instrText>
          </w:r>
          <w:r>
            <w:rPr>
              <w:rFonts w:hint="eastAsia" w:eastAsia="宋体"/>
              <w:lang w:val="en-US" w:eastAsia="zh-CN"/>
            </w:rPr>
            <w:fldChar w:fldCharType="separate"/>
          </w:r>
          <w:r>
            <w:rPr>
              <w:rFonts w:hint="default"/>
              <w:lang w:val="en-US" w:eastAsia="zh-CN"/>
            </w:rPr>
            <w:t xml:space="preserve">2.2 </w:t>
          </w:r>
          <w:r>
            <w:rPr>
              <w:rFonts w:hint="eastAsia"/>
              <w:lang w:val="en-US" w:eastAsia="zh-CN"/>
            </w:rPr>
            <w:t>仪器原理</w:t>
          </w:r>
          <w:r>
            <w:tab/>
          </w:r>
          <w:r>
            <w:fldChar w:fldCharType="begin"/>
          </w:r>
          <w:r>
            <w:instrText xml:space="preserve"> PAGEREF _Toc76 \h </w:instrText>
          </w:r>
          <w:r>
            <w:fldChar w:fldCharType="separate"/>
          </w:r>
          <w:r>
            <w:t>2</w:t>
          </w:r>
          <w:r>
            <w:fldChar w:fldCharType="end"/>
          </w:r>
          <w:r>
            <w:rPr>
              <w:rFonts w:hint="eastAsia" w:eastAsia="宋体"/>
              <w:lang w:val="en-US" w:eastAsia="zh-CN"/>
            </w:rPr>
            <w:fldChar w:fldCharType="end"/>
          </w:r>
        </w:p>
        <w:p w14:paraId="1F8D8430">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_Toc15324 </w:instrText>
          </w:r>
          <w:r>
            <w:rPr>
              <w:rFonts w:hint="eastAsia" w:eastAsia="宋体"/>
              <w:lang w:val="en-US" w:eastAsia="zh-CN"/>
            </w:rPr>
            <w:fldChar w:fldCharType="separate"/>
          </w:r>
          <w:r>
            <w:rPr>
              <w:rFonts w:hint="default"/>
              <w:lang w:val="en-US" w:eastAsia="zh-CN"/>
            </w:rPr>
            <w:t xml:space="preserve">2.3 </w:t>
          </w:r>
          <w:r>
            <w:rPr>
              <w:rFonts w:hint="eastAsia"/>
              <w:lang w:val="en-US" w:eastAsia="zh-CN"/>
            </w:rPr>
            <w:t>仪器特点</w:t>
          </w:r>
          <w:r>
            <w:tab/>
          </w:r>
          <w:r>
            <w:fldChar w:fldCharType="begin"/>
          </w:r>
          <w:r>
            <w:instrText xml:space="preserve"> PAGEREF _Toc15324 \h </w:instrText>
          </w:r>
          <w:r>
            <w:fldChar w:fldCharType="separate"/>
          </w:r>
          <w:r>
            <w:t>2</w:t>
          </w:r>
          <w:r>
            <w:fldChar w:fldCharType="end"/>
          </w:r>
          <w:r>
            <w:rPr>
              <w:rFonts w:hint="eastAsia" w:eastAsia="宋体"/>
              <w:lang w:val="en-US" w:eastAsia="zh-CN"/>
            </w:rPr>
            <w:fldChar w:fldCharType="end"/>
          </w:r>
        </w:p>
        <w:p w14:paraId="7EEE6B25">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_Toc18896 </w:instrText>
          </w:r>
          <w:r>
            <w:rPr>
              <w:rFonts w:hint="eastAsia" w:eastAsia="宋体"/>
              <w:lang w:val="en-US" w:eastAsia="zh-CN"/>
            </w:rPr>
            <w:fldChar w:fldCharType="separate"/>
          </w:r>
          <w:r>
            <w:rPr>
              <w:rFonts w:hint="default"/>
              <w:lang w:val="en-US" w:eastAsia="zh-CN"/>
            </w:rPr>
            <w:t xml:space="preserve">2.4 </w:t>
          </w:r>
          <w:r>
            <w:rPr>
              <w:rFonts w:hint="eastAsia"/>
              <w:lang w:val="en-US" w:eastAsia="zh-CN"/>
            </w:rPr>
            <w:t>适用范围</w:t>
          </w:r>
          <w:r>
            <w:tab/>
          </w:r>
          <w:r>
            <w:fldChar w:fldCharType="begin"/>
          </w:r>
          <w:r>
            <w:instrText xml:space="preserve"> PAGEREF _Toc18896 \h </w:instrText>
          </w:r>
          <w:r>
            <w:fldChar w:fldCharType="separate"/>
          </w:r>
          <w:r>
            <w:t>3</w:t>
          </w:r>
          <w:r>
            <w:fldChar w:fldCharType="end"/>
          </w:r>
          <w:r>
            <w:rPr>
              <w:rFonts w:hint="eastAsia" w:eastAsia="宋体"/>
              <w:lang w:val="en-US" w:eastAsia="zh-CN"/>
            </w:rPr>
            <w:fldChar w:fldCharType="end"/>
          </w:r>
        </w:p>
        <w:p w14:paraId="5805BA52">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_Toc30142 </w:instrText>
          </w:r>
          <w:r>
            <w:rPr>
              <w:rFonts w:hint="eastAsia" w:eastAsia="宋体"/>
              <w:lang w:val="en-US" w:eastAsia="zh-CN"/>
            </w:rPr>
            <w:fldChar w:fldCharType="separate"/>
          </w:r>
          <w:r>
            <w:rPr>
              <w:rFonts w:hint="default"/>
              <w:lang w:val="en-US" w:eastAsia="zh-CN"/>
            </w:rPr>
            <w:t xml:space="preserve">2.5 </w:t>
          </w:r>
          <w:r>
            <w:rPr>
              <w:rFonts w:hint="eastAsia"/>
              <w:lang w:val="en-US" w:eastAsia="zh-CN"/>
            </w:rPr>
            <w:t>技术参数</w:t>
          </w:r>
          <w:r>
            <w:tab/>
          </w:r>
          <w:r>
            <w:fldChar w:fldCharType="begin"/>
          </w:r>
          <w:r>
            <w:instrText xml:space="preserve"> PAGEREF _Toc30142 \h </w:instrText>
          </w:r>
          <w:r>
            <w:fldChar w:fldCharType="separate"/>
          </w:r>
          <w:r>
            <w:t>3</w:t>
          </w:r>
          <w:r>
            <w:fldChar w:fldCharType="end"/>
          </w:r>
          <w:r>
            <w:rPr>
              <w:rFonts w:hint="eastAsia" w:eastAsia="宋体"/>
              <w:lang w:val="en-US" w:eastAsia="zh-CN"/>
            </w:rPr>
            <w:fldChar w:fldCharType="end"/>
          </w:r>
        </w:p>
        <w:p w14:paraId="565BE8C9">
          <w:pPr>
            <w:pStyle w:val="17"/>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_Toc27013 </w:instrText>
          </w:r>
          <w:r>
            <w:rPr>
              <w:rFonts w:hint="eastAsia" w:eastAsia="宋体"/>
              <w:lang w:val="en-US" w:eastAsia="zh-CN"/>
            </w:rPr>
            <w:fldChar w:fldCharType="separate"/>
          </w:r>
          <w:r>
            <w:rPr>
              <w:rFonts w:hint="default"/>
              <w:lang w:val="en-US" w:eastAsia="zh-CN"/>
            </w:rPr>
            <w:t xml:space="preserve">3 </w:t>
          </w:r>
          <w:r>
            <w:rPr>
              <w:rFonts w:hint="eastAsia"/>
              <w:lang w:val="en-US" w:eastAsia="zh-CN"/>
            </w:rPr>
            <w:t>使用准备</w:t>
          </w:r>
          <w:r>
            <w:tab/>
          </w:r>
          <w:r>
            <w:fldChar w:fldCharType="begin"/>
          </w:r>
          <w:r>
            <w:instrText xml:space="preserve"> PAGEREF _Toc27013 \h </w:instrText>
          </w:r>
          <w:r>
            <w:fldChar w:fldCharType="separate"/>
          </w:r>
          <w:r>
            <w:t>4</w:t>
          </w:r>
          <w:r>
            <w:fldChar w:fldCharType="end"/>
          </w:r>
          <w:r>
            <w:rPr>
              <w:rFonts w:hint="eastAsia" w:eastAsia="宋体"/>
              <w:lang w:val="en-US" w:eastAsia="zh-CN"/>
            </w:rPr>
            <w:fldChar w:fldCharType="end"/>
          </w:r>
        </w:p>
        <w:p w14:paraId="76745E60">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_Toc31910 </w:instrText>
          </w:r>
          <w:r>
            <w:rPr>
              <w:rFonts w:hint="eastAsia" w:eastAsia="宋体"/>
              <w:lang w:val="en-US" w:eastAsia="zh-CN"/>
            </w:rPr>
            <w:fldChar w:fldCharType="separate"/>
          </w:r>
          <w:r>
            <w:rPr>
              <w:rFonts w:hint="default"/>
              <w:lang w:val="en-US" w:eastAsia="zh-CN"/>
            </w:rPr>
            <w:t xml:space="preserve">3.1 </w:t>
          </w:r>
          <w:r>
            <w:rPr>
              <w:rFonts w:hint="eastAsia"/>
              <w:highlight w:val="none"/>
              <w:lang w:val="en-US" w:eastAsia="zh-CN"/>
            </w:rPr>
            <w:t>配置清单</w:t>
          </w:r>
          <w:r>
            <w:tab/>
          </w:r>
          <w:r>
            <w:fldChar w:fldCharType="begin"/>
          </w:r>
          <w:r>
            <w:instrText xml:space="preserve"> PAGEREF _Toc31910 \h </w:instrText>
          </w:r>
          <w:r>
            <w:fldChar w:fldCharType="separate"/>
          </w:r>
          <w:r>
            <w:t>4</w:t>
          </w:r>
          <w:r>
            <w:fldChar w:fldCharType="end"/>
          </w:r>
          <w:r>
            <w:rPr>
              <w:rFonts w:hint="eastAsia" w:eastAsia="宋体"/>
              <w:lang w:val="en-US" w:eastAsia="zh-CN"/>
            </w:rPr>
            <w:fldChar w:fldCharType="end"/>
          </w:r>
        </w:p>
        <w:p w14:paraId="253BD8B0">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_Toc14421 </w:instrText>
          </w:r>
          <w:r>
            <w:rPr>
              <w:rFonts w:hint="eastAsia" w:eastAsia="宋体"/>
              <w:lang w:val="en-US" w:eastAsia="zh-CN"/>
            </w:rPr>
            <w:fldChar w:fldCharType="separate"/>
          </w:r>
          <w:r>
            <w:rPr>
              <w:rFonts w:hint="default"/>
              <w:lang w:val="en-US" w:eastAsia="zh-CN"/>
            </w:rPr>
            <w:t xml:space="preserve">3.2 </w:t>
          </w:r>
          <w:r>
            <w:rPr>
              <w:rFonts w:hint="eastAsia"/>
              <w:lang w:val="en-US" w:eastAsia="zh-CN"/>
            </w:rPr>
            <w:t>仪器结构</w:t>
          </w:r>
          <w:r>
            <w:tab/>
          </w:r>
          <w:r>
            <w:fldChar w:fldCharType="begin"/>
          </w:r>
          <w:r>
            <w:instrText xml:space="preserve"> PAGEREF _Toc14421 \h </w:instrText>
          </w:r>
          <w:r>
            <w:fldChar w:fldCharType="separate"/>
          </w:r>
          <w:r>
            <w:t>5</w:t>
          </w:r>
          <w:r>
            <w:fldChar w:fldCharType="end"/>
          </w:r>
          <w:r>
            <w:rPr>
              <w:rFonts w:hint="eastAsia" w:eastAsia="宋体"/>
              <w:lang w:val="en-US" w:eastAsia="zh-CN"/>
            </w:rPr>
            <w:fldChar w:fldCharType="end"/>
          </w:r>
        </w:p>
        <w:p w14:paraId="072E904D">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_Toc9416 </w:instrText>
          </w:r>
          <w:r>
            <w:rPr>
              <w:rFonts w:hint="eastAsia" w:eastAsia="宋体"/>
              <w:lang w:val="en-US" w:eastAsia="zh-CN"/>
            </w:rPr>
            <w:fldChar w:fldCharType="separate"/>
          </w:r>
          <w:r>
            <w:rPr>
              <w:rFonts w:hint="default"/>
              <w:lang w:val="en-US" w:eastAsia="zh-CN"/>
            </w:rPr>
            <w:t xml:space="preserve">3.3 </w:t>
          </w:r>
          <w:r>
            <w:rPr>
              <w:rFonts w:hint="eastAsia"/>
              <w:lang w:val="en-US" w:eastAsia="zh-CN"/>
            </w:rPr>
            <w:t>量筒的选择</w:t>
          </w:r>
          <w:r>
            <w:tab/>
          </w:r>
          <w:r>
            <w:fldChar w:fldCharType="begin"/>
          </w:r>
          <w:r>
            <w:instrText xml:space="preserve"> PAGEREF _Toc9416 \h </w:instrText>
          </w:r>
          <w:r>
            <w:fldChar w:fldCharType="separate"/>
          </w:r>
          <w:r>
            <w:t>6</w:t>
          </w:r>
          <w:r>
            <w:fldChar w:fldCharType="end"/>
          </w:r>
          <w:r>
            <w:rPr>
              <w:rFonts w:hint="eastAsia" w:eastAsia="宋体"/>
              <w:lang w:val="en-US" w:eastAsia="zh-CN"/>
            </w:rPr>
            <w:fldChar w:fldCharType="end"/>
          </w:r>
        </w:p>
        <w:p w14:paraId="10BBE566">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_Toc17630 </w:instrText>
          </w:r>
          <w:r>
            <w:rPr>
              <w:rFonts w:hint="eastAsia" w:eastAsia="宋体"/>
              <w:lang w:val="en-US" w:eastAsia="zh-CN"/>
            </w:rPr>
            <w:fldChar w:fldCharType="separate"/>
          </w:r>
          <w:r>
            <w:rPr>
              <w:rFonts w:hint="default"/>
              <w:lang w:val="en-US" w:eastAsia="zh-CN"/>
            </w:rPr>
            <w:t xml:space="preserve">3.4 </w:t>
          </w:r>
          <w:r>
            <w:rPr>
              <w:rFonts w:hint="eastAsia"/>
              <w:lang w:val="en-US" w:eastAsia="zh-CN"/>
            </w:rPr>
            <w:t>仪器量筒配置</w:t>
          </w:r>
          <w:r>
            <w:tab/>
          </w:r>
          <w:r>
            <w:fldChar w:fldCharType="begin"/>
          </w:r>
          <w:r>
            <w:instrText xml:space="preserve"> PAGEREF _Toc17630 \h </w:instrText>
          </w:r>
          <w:r>
            <w:fldChar w:fldCharType="separate"/>
          </w:r>
          <w:r>
            <w:t>6</w:t>
          </w:r>
          <w:r>
            <w:fldChar w:fldCharType="end"/>
          </w:r>
          <w:r>
            <w:rPr>
              <w:rFonts w:hint="eastAsia" w:eastAsia="宋体"/>
              <w:lang w:val="en-US" w:eastAsia="zh-CN"/>
            </w:rPr>
            <w:fldChar w:fldCharType="end"/>
          </w:r>
        </w:p>
        <w:p w14:paraId="51A86B39">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_Toc10366 </w:instrText>
          </w:r>
          <w:r>
            <w:rPr>
              <w:rFonts w:hint="eastAsia" w:eastAsia="宋体"/>
              <w:lang w:val="en-US" w:eastAsia="zh-CN"/>
            </w:rPr>
            <w:fldChar w:fldCharType="separate"/>
          </w:r>
          <w:r>
            <w:rPr>
              <w:rFonts w:hint="default"/>
              <w:lang w:val="en-US" w:eastAsia="zh-CN"/>
            </w:rPr>
            <w:t xml:space="preserve">3.5 </w:t>
          </w:r>
          <w:r>
            <w:rPr>
              <w:rFonts w:hint="eastAsia"/>
              <w:lang w:val="en-US" w:eastAsia="zh-CN"/>
            </w:rPr>
            <w:t>量筒的安装</w:t>
          </w:r>
          <w:r>
            <w:tab/>
          </w:r>
          <w:r>
            <w:fldChar w:fldCharType="begin"/>
          </w:r>
          <w:r>
            <w:instrText xml:space="preserve"> PAGEREF _Toc10366 \h </w:instrText>
          </w:r>
          <w:r>
            <w:fldChar w:fldCharType="separate"/>
          </w:r>
          <w:r>
            <w:t>7</w:t>
          </w:r>
          <w:r>
            <w:fldChar w:fldCharType="end"/>
          </w:r>
          <w:r>
            <w:rPr>
              <w:rFonts w:hint="eastAsia" w:eastAsia="宋体"/>
              <w:lang w:val="en-US" w:eastAsia="zh-CN"/>
            </w:rPr>
            <w:fldChar w:fldCharType="end"/>
          </w:r>
        </w:p>
        <w:p w14:paraId="2C0F114E">
          <w:pPr>
            <w:pStyle w:val="17"/>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_Toc5479 </w:instrText>
          </w:r>
          <w:r>
            <w:rPr>
              <w:rFonts w:hint="eastAsia" w:eastAsia="宋体"/>
              <w:lang w:val="en-US" w:eastAsia="zh-CN"/>
            </w:rPr>
            <w:fldChar w:fldCharType="separate"/>
          </w:r>
          <w:r>
            <w:rPr>
              <w:rFonts w:hint="default"/>
              <w:lang w:val="en-US" w:eastAsia="zh-CN"/>
            </w:rPr>
            <w:t xml:space="preserve">4 </w:t>
          </w:r>
          <w:r>
            <w:rPr>
              <w:rFonts w:hint="eastAsia"/>
              <w:lang w:val="en-US" w:eastAsia="zh-CN"/>
            </w:rPr>
            <w:t>操作说明</w:t>
          </w:r>
          <w:r>
            <w:tab/>
          </w:r>
          <w:r>
            <w:fldChar w:fldCharType="begin"/>
          </w:r>
          <w:r>
            <w:instrText xml:space="preserve"> PAGEREF _Toc5479 \h </w:instrText>
          </w:r>
          <w:r>
            <w:fldChar w:fldCharType="separate"/>
          </w:r>
          <w:r>
            <w:t>8</w:t>
          </w:r>
          <w:r>
            <w:fldChar w:fldCharType="end"/>
          </w:r>
          <w:r>
            <w:rPr>
              <w:rFonts w:hint="eastAsia" w:eastAsia="宋体"/>
              <w:lang w:val="en-US" w:eastAsia="zh-CN"/>
            </w:rPr>
            <w:fldChar w:fldCharType="end"/>
          </w:r>
        </w:p>
        <w:p w14:paraId="699AC067">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_Toc7423 </w:instrText>
          </w:r>
          <w:r>
            <w:rPr>
              <w:rFonts w:hint="eastAsia" w:eastAsia="宋体"/>
              <w:lang w:val="en-US" w:eastAsia="zh-CN"/>
            </w:rPr>
            <w:fldChar w:fldCharType="separate"/>
          </w:r>
          <w:r>
            <w:rPr>
              <w:rFonts w:hint="default"/>
              <w:lang w:val="en-US" w:eastAsia="zh-CN"/>
            </w:rPr>
            <w:t xml:space="preserve">4.1 </w:t>
          </w:r>
          <w:r>
            <w:rPr>
              <w:rFonts w:hint="eastAsia"/>
              <w:lang w:val="en-US" w:eastAsia="zh-CN"/>
            </w:rPr>
            <w:t>样品准备</w:t>
          </w:r>
          <w:r>
            <w:tab/>
          </w:r>
          <w:r>
            <w:fldChar w:fldCharType="begin"/>
          </w:r>
          <w:r>
            <w:instrText xml:space="preserve"> PAGEREF _Toc7423 \h </w:instrText>
          </w:r>
          <w:r>
            <w:fldChar w:fldCharType="separate"/>
          </w:r>
          <w:r>
            <w:t>8</w:t>
          </w:r>
          <w:r>
            <w:fldChar w:fldCharType="end"/>
          </w:r>
          <w:r>
            <w:rPr>
              <w:rFonts w:hint="eastAsia" w:eastAsia="宋体"/>
              <w:lang w:val="en-US" w:eastAsia="zh-CN"/>
            </w:rPr>
            <w:fldChar w:fldCharType="end"/>
          </w:r>
        </w:p>
        <w:p w14:paraId="745497C2">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_Toc6703 </w:instrText>
          </w:r>
          <w:r>
            <w:rPr>
              <w:rFonts w:hint="eastAsia" w:eastAsia="宋体"/>
              <w:lang w:val="en-US" w:eastAsia="zh-CN"/>
            </w:rPr>
            <w:fldChar w:fldCharType="separate"/>
          </w:r>
          <w:r>
            <w:rPr>
              <w:rFonts w:hint="default"/>
              <w:lang w:val="en-US" w:eastAsia="zh-CN"/>
            </w:rPr>
            <w:t xml:space="preserve">4.2 </w:t>
          </w:r>
          <w:r>
            <w:rPr>
              <w:rFonts w:hint="eastAsia"/>
              <w:lang w:val="en-US" w:eastAsia="zh-CN"/>
            </w:rPr>
            <w:t>装备样品</w:t>
          </w:r>
          <w:r>
            <w:tab/>
          </w:r>
          <w:r>
            <w:fldChar w:fldCharType="begin"/>
          </w:r>
          <w:r>
            <w:instrText xml:space="preserve"> PAGEREF _Toc6703 \h </w:instrText>
          </w:r>
          <w:r>
            <w:fldChar w:fldCharType="separate"/>
          </w:r>
          <w:r>
            <w:t>8</w:t>
          </w:r>
          <w:r>
            <w:fldChar w:fldCharType="end"/>
          </w:r>
          <w:r>
            <w:rPr>
              <w:rFonts w:hint="eastAsia" w:eastAsia="宋体"/>
              <w:lang w:val="en-US" w:eastAsia="zh-CN"/>
            </w:rPr>
            <w:fldChar w:fldCharType="end"/>
          </w:r>
        </w:p>
        <w:p w14:paraId="3EB533DC">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_Toc10729 </w:instrText>
          </w:r>
          <w:r>
            <w:rPr>
              <w:rFonts w:hint="eastAsia" w:eastAsia="宋体"/>
              <w:lang w:val="en-US" w:eastAsia="zh-CN"/>
            </w:rPr>
            <w:fldChar w:fldCharType="separate"/>
          </w:r>
          <w:r>
            <w:rPr>
              <w:rFonts w:hint="default"/>
              <w:lang w:val="en-US" w:eastAsia="zh-CN"/>
            </w:rPr>
            <w:t xml:space="preserve">4.3 </w:t>
          </w:r>
          <w:r>
            <w:rPr>
              <w:rFonts w:hint="eastAsia"/>
              <w:lang w:val="en-US" w:eastAsia="zh-CN"/>
            </w:rPr>
            <w:t>运行机器</w:t>
          </w:r>
          <w:r>
            <w:tab/>
          </w:r>
          <w:r>
            <w:fldChar w:fldCharType="begin"/>
          </w:r>
          <w:r>
            <w:instrText xml:space="preserve"> PAGEREF _Toc10729 \h </w:instrText>
          </w:r>
          <w:r>
            <w:fldChar w:fldCharType="separate"/>
          </w:r>
          <w:r>
            <w:t>9</w:t>
          </w:r>
          <w:r>
            <w:fldChar w:fldCharType="end"/>
          </w:r>
          <w:r>
            <w:rPr>
              <w:rFonts w:hint="eastAsia" w:eastAsia="宋体"/>
              <w:lang w:val="en-US" w:eastAsia="zh-CN"/>
            </w:rPr>
            <w:fldChar w:fldCharType="end"/>
          </w:r>
        </w:p>
        <w:p w14:paraId="5F4C25D6">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_Toc23370 </w:instrText>
          </w:r>
          <w:r>
            <w:rPr>
              <w:rFonts w:hint="eastAsia" w:eastAsia="宋体"/>
              <w:lang w:val="en-US" w:eastAsia="zh-CN"/>
            </w:rPr>
            <w:fldChar w:fldCharType="separate"/>
          </w:r>
          <w:r>
            <w:rPr>
              <w:rFonts w:hint="default"/>
              <w:lang w:val="en-US" w:eastAsia="zh-CN"/>
            </w:rPr>
            <w:t xml:space="preserve">4.4 </w:t>
          </w:r>
          <w:r>
            <w:rPr>
              <w:rFonts w:hint="eastAsia"/>
              <w:lang w:val="en-US" w:eastAsia="zh-CN"/>
            </w:rPr>
            <w:t>打印结果</w:t>
          </w:r>
          <w:r>
            <w:tab/>
          </w:r>
          <w:r>
            <w:fldChar w:fldCharType="begin"/>
          </w:r>
          <w:r>
            <w:instrText xml:space="preserve"> PAGEREF _Toc23370 \h </w:instrText>
          </w:r>
          <w:r>
            <w:fldChar w:fldCharType="separate"/>
          </w:r>
          <w:r>
            <w:t>10</w:t>
          </w:r>
          <w:r>
            <w:fldChar w:fldCharType="end"/>
          </w:r>
          <w:r>
            <w:rPr>
              <w:rFonts w:hint="eastAsia" w:eastAsia="宋体"/>
              <w:lang w:val="en-US" w:eastAsia="zh-CN"/>
            </w:rPr>
            <w:fldChar w:fldCharType="end"/>
          </w:r>
        </w:p>
        <w:p w14:paraId="50AE96A9">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_Toc553 </w:instrText>
          </w:r>
          <w:r>
            <w:rPr>
              <w:rFonts w:hint="eastAsia" w:eastAsia="宋体"/>
              <w:lang w:val="en-US" w:eastAsia="zh-CN"/>
            </w:rPr>
            <w:fldChar w:fldCharType="separate"/>
          </w:r>
          <w:r>
            <w:rPr>
              <w:rFonts w:hint="default"/>
              <w:lang w:val="en-US" w:eastAsia="zh-CN"/>
            </w:rPr>
            <w:t xml:space="preserve">4.5 </w:t>
          </w:r>
          <w:r>
            <w:rPr>
              <w:rFonts w:hint="eastAsia"/>
              <w:lang w:val="en-US" w:eastAsia="zh-CN"/>
            </w:rPr>
            <w:t>打印纸的安装与调试</w:t>
          </w:r>
          <w:r>
            <w:tab/>
          </w:r>
          <w:r>
            <w:fldChar w:fldCharType="begin"/>
          </w:r>
          <w:r>
            <w:instrText xml:space="preserve"> PAGEREF _Toc553 \h </w:instrText>
          </w:r>
          <w:r>
            <w:fldChar w:fldCharType="separate"/>
          </w:r>
          <w:r>
            <w:t>10</w:t>
          </w:r>
          <w:r>
            <w:fldChar w:fldCharType="end"/>
          </w:r>
          <w:r>
            <w:rPr>
              <w:rFonts w:hint="eastAsia" w:eastAsia="宋体"/>
              <w:lang w:val="en-US" w:eastAsia="zh-CN"/>
            </w:rPr>
            <w:fldChar w:fldCharType="end"/>
          </w:r>
        </w:p>
        <w:p w14:paraId="6BF193AD">
          <w:pPr>
            <w:pStyle w:val="17"/>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_Toc1655 </w:instrText>
          </w:r>
          <w:r>
            <w:rPr>
              <w:rFonts w:hint="eastAsia" w:eastAsia="宋体"/>
              <w:lang w:val="en-US" w:eastAsia="zh-CN"/>
            </w:rPr>
            <w:fldChar w:fldCharType="separate"/>
          </w:r>
          <w:r>
            <w:rPr>
              <w:rFonts w:hint="default"/>
            </w:rPr>
            <w:t xml:space="preserve">5 </w:t>
          </w:r>
          <w:r>
            <w:rPr>
              <w:rFonts w:hint="eastAsia"/>
            </w:rPr>
            <w:t>售后服务</w:t>
          </w:r>
          <w:r>
            <w:tab/>
          </w:r>
          <w:r>
            <w:fldChar w:fldCharType="begin"/>
          </w:r>
          <w:r>
            <w:instrText xml:space="preserve"> PAGEREF _Toc1655 \h </w:instrText>
          </w:r>
          <w:r>
            <w:fldChar w:fldCharType="separate"/>
          </w:r>
          <w:r>
            <w:t>11</w:t>
          </w:r>
          <w:r>
            <w:fldChar w:fldCharType="end"/>
          </w:r>
          <w:r>
            <w:rPr>
              <w:rFonts w:hint="eastAsia" w:eastAsia="宋体"/>
              <w:lang w:val="en-US" w:eastAsia="zh-CN"/>
            </w:rPr>
            <w:fldChar w:fldCharType="end"/>
          </w:r>
        </w:p>
        <w:p w14:paraId="4B7D185F">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_Toc20731 </w:instrText>
          </w:r>
          <w:r>
            <w:rPr>
              <w:rFonts w:hint="eastAsia" w:eastAsia="宋体"/>
              <w:lang w:val="en-US" w:eastAsia="zh-CN"/>
            </w:rPr>
            <w:fldChar w:fldCharType="separate"/>
          </w:r>
          <w:r>
            <w:rPr>
              <w:rFonts w:hint="default"/>
            </w:rPr>
            <w:t xml:space="preserve">5.1 </w:t>
          </w:r>
          <w:r>
            <w:rPr>
              <w:rFonts w:hint="eastAsia"/>
            </w:rPr>
            <w:t>保修内容</w:t>
          </w:r>
          <w:r>
            <w:tab/>
          </w:r>
          <w:r>
            <w:fldChar w:fldCharType="begin"/>
          </w:r>
          <w:r>
            <w:instrText xml:space="preserve"> PAGEREF _Toc20731 \h </w:instrText>
          </w:r>
          <w:r>
            <w:fldChar w:fldCharType="separate"/>
          </w:r>
          <w:r>
            <w:t>11</w:t>
          </w:r>
          <w:r>
            <w:fldChar w:fldCharType="end"/>
          </w:r>
          <w:r>
            <w:rPr>
              <w:rFonts w:hint="eastAsia" w:eastAsia="宋体"/>
              <w:lang w:val="en-US" w:eastAsia="zh-CN"/>
            </w:rPr>
            <w:fldChar w:fldCharType="end"/>
          </w:r>
        </w:p>
        <w:p w14:paraId="4193DA0F">
          <w:pPr>
            <w:pStyle w:val="20"/>
            <w:tabs>
              <w:tab w:val="right" w:leader="dot" w:pos="9740"/>
            </w:tabs>
          </w:pPr>
          <w:r>
            <w:rPr>
              <w:rFonts w:hint="eastAsia" w:eastAsia="宋体"/>
              <w:lang w:val="en-US" w:eastAsia="zh-CN"/>
            </w:rPr>
            <w:fldChar w:fldCharType="begin"/>
          </w:r>
          <w:r>
            <w:rPr>
              <w:rFonts w:hint="eastAsia" w:eastAsia="宋体"/>
              <w:lang w:val="en-US" w:eastAsia="zh-CN"/>
            </w:rPr>
            <w:instrText xml:space="preserve"> HYPERLINK \l _Toc25744 </w:instrText>
          </w:r>
          <w:r>
            <w:rPr>
              <w:rFonts w:hint="eastAsia" w:eastAsia="宋体"/>
              <w:lang w:val="en-US" w:eastAsia="zh-CN"/>
            </w:rPr>
            <w:fldChar w:fldCharType="separate"/>
          </w:r>
          <w:r>
            <w:rPr>
              <w:rFonts w:hint="default"/>
            </w:rPr>
            <w:t xml:space="preserve">5.2 </w:t>
          </w:r>
          <w:r>
            <w:rPr>
              <w:rFonts w:hint="eastAsia"/>
            </w:rPr>
            <w:t>保修范围</w:t>
          </w:r>
          <w:r>
            <w:tab/>
          </w:r>
          <w:r>
            <w:fldChar w:fldCharType="begin"/>
          </w:r>
          <w:r>
            <w:instrText xml:space="preserve"> PAGEREF _Toc25744 \h </w:instrText>
          </w:r>
          <w:r>
            <w:fldChar w:fldCharType="separate"/>
          </w:r>
          <w:r>
            <w:t>11</w:t>
          </w:r>
          <w:r>
            <w:fldChar w:fldCharType="end"/>
          </w:r>
          <w:r>
            <w:rPr>
              <w:rFonts w:hint="eastAsia" w:eastAsia="宋体"/>
              <w:lang w:val="en-US" w:eastAsia="zh-CN"/>
            </w:rPr>
            <w:fldChar w:fldCharType="end"/>
          </w:r>
        </w:p>
        <w:p w14:paraId="023C99E4">
          <w:pPr>
            <w:pStyle w:val="17"/>
            <w:tabs>
              <w:tab w:val="right" w:leader="dot" w:pos="8306"/>
            </w:tabs>
            <w:rPr>
              <w:rFonts w:hint="eastAsia" w:ascii="Times New Roman" w:hAnsi="Times New Roman" w:eastAsia="宋体" w:cs="Times New Roman"/>
              <w:sz w:val="24"/>
              <w:lang w:val="en-US" w:eastAsia="zh-CN"/>
            </w:rPr>
          </w:pPr>
          <w:r>
            <w:rPr>
              <w:rFonts w:hint="eastAsia" w:eastAsia="宋体"/>
              <w:lang w:val="en-US" w:eastAsia="zh-CN"/>
            </w:rPr>
            <w:fldChar w:fldCharType="end"/>
          </w:r>
        </w:p>
      </w:sdtContent>
    </w:sdt>
    <w:p w14:paraId="4AC0D839">
      <w:pPr>
        <w:rPr>
          <w:rFonts w:hint="eastAsia"/>
          <w:lang w:val="en-US" w:eastAsia="zh-CN"/>
        </w:rPr>
      </w:pPr>
    </w:p>
    <w:p w14:paraId="0E987F83"/>
    <w:p w14:paraId="53FEC60B">
      <w:pPr>
        <w:ind w:left="0" w:leftChars="0" w:firstLine="0" w:firstLineChars="0"/>
        <w:sectPr>
          <w:pgSz w:w="11906" w:h="16838"/>
          <w:pgMar w:top="1440" w:right="1083" w:bottom="1440" w:left="1083" w:header="851" w:footer="992" w:gutter="0"/>
          <w:pgNumType w:fmt="decimal" w:start="1"/>
          <w:cols w:space="0" w:num="1"/>
          <w:rtlGutter w:val="0"/>
          <w:docGrid w:type="lines" w:linePitch="312" w:charSpace="0"/>
        </w:sectPr>
      </w:pPr>
    </w:p>
    <w:p w14:paraId="141F39B2">
      <w:pPr>
        <w:pStyle w:val="2"/>
        <w:bidi w:val="0"/>
      </w:pPr>
      <w:bookmarkStart w:id="0" w:name="_Toc12889"/>
      <w:r>
        <w:t>安全</w:t>
      </w:r>
      <w:bookmarkEnd w:id="0"/>
    </w:p>
    <w:p w14:paraId="618629FE">
      <w:pPr>
        <w:keepNext w:val="0"/>
        <w:keepLines w:val="0"/>
        <w:pageBreakBefore w:val="0"/>
        <w:widowControl w:val="0"/>
        <w:numPr>
          <w:ilvl w:val="0"/>
          <w:numId w:val="2"/>
        </w:numPr>
        <w:kinsoku/>
        <w:wordWrap/>
        <w:overflowPunct/>
        <w:topLinePunct w:val="0"/>
        <w:autoSpaceDE/>
        <w:autoSpaceDN/>
        <w:bidi w:val="0"/>
        <w:adjustRightInd w:val="0"/>
        <w:snapToGrid w:val="0"/>
        <w:ind w:left="0"/>
        <w:textAlignment w:val="auto"/>
      </w:pPr>
      <w:r>
        <w:t>在使用仪器之前</w:t>
      </w:r>
      <w:r>
        <w:rPr>
          <w:rFonts w:hint="eastAsia"/>
        </w:rPr>
        <w:t>，</w:t>
      </w:r>
      <w:r>
        <w:t>请仔细阅读</w:t>
      </w:r>
      <w:r>
        <w:rPr>
          <w:rFonts w:hint="eastAsia"/>
        </w:rPr>
        <w:t>“安全警示和注意事项”，以确保安全和正确</w:t>
      </w:r>
      <w:r>
        <w:rPr>
          <w:rFonts w:hint="eastAsia"/>
          <w:lang w:eastAsia="zh-CN"/>
        </w:rPr>
        <w:t>地</w:t>
      </w:r>
      <w:r>
        <w:rPr>
          <w:rFonts w:hint="eastAsia"/>
        </w:rPr>
        <w:t>使用该仪器。</w:t>
      </w:r>
    </w:p>
    <w:p w14:paraId="12F265DB">
      <w:pPr>
        <w:keepNext w:val="0"/>
        <w:keepLines w:val="0"/>
        <w:pageBreakBefore w:val="0"/>
        <w:widowControl w:val="0"/>
        <w:numPr>
          <w:ilvl w:val="0"/>
          <w:numId w:val="2"/>
        </w:numPr>
        <w:kinsoku/>
        <w:wordWrap/>
        <w:overflowPunct/>
        <w:topLinePunct w:val="0"/>
        <w:autoSpaceDE/>
        <w:autoSpaceDN/>
        <w:bidi w:val="0"/>
        <w:adjustRightInd w:val="0"/>
        <w:snapToGrid w:val="0"/>
        <w:ind w:left="0"/>
        <w:textAlignment w:val="auto"/>
      </w:pPr>
      <w:r>
        <w:rPr>
          <w:rFonts w:hint="eastAsia"/>
        </w:rPr>
        <w:t>在遵守使用</w:t>
      </w:r>
      <w:r>
        <w:rPr>
          <w:rFonts w:hint="eastAsia"/>
          <w:lang w:val="en-US" w:eastAsia="zh-CN"/>
        </w:rPr>
        <w:t>规范</w:t>
      </w:r>
      <w:r>
        <w:rPr>
          <w:rFonts w:hint="eastAsia"/>
        </w:rPr>
        <w:t>的前提下，可以增加产品的使用寿命，并可以避免发生危险。</w:t>
      </w:r>
    </w:p>
    <w:p w14:paraId="44DAB24F">
      <w:pPr>
        <w:keepNext w:val="0"/>
        <w:keepLines w:val="0"/>
        <w:pageBreakBefore w:val="0"/>
        <w:widowControl w:val="0"/>
        <w:numPr>
          <w:ilvl w:val="0"/>
          <w:numId w:val="2"/>
        </w:numPr>
        <w:kinsoku/>
        <w:wordWrap/>
        <w:overflowPunct/>
        <w:topLinePunct w:val="0"/>
        <w:autoSpaceDE/>
        <w:autoSpaceDN/>
        <w:bidi w:val="0"/>
        <w:adjustRightInd w:val="0"/>
        <w:snapToGrid w:val="0"/>
        <w:ind w:left="0"/>
        <w:textAlignment w:val="auto"/>
      </w:pPr>
      <w:r>
        <w:rPr>
          <w:rFonts w:hint="eastAsia"/>
        </w:rPr>
        <w:t>以下为手册所提供的安全提示符</w:t>
      </w:r>
    </w:p>
    <w:tbl>
      <w:tblPr>
        <w:tblStyle w:val="23"/>
        <w:tblW w:w="995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741"/>
        <w:gridCol w:w="1991"/>
        <w:gridCol w:w="1991"/>
        <w:gridCol w:w="1742"/>
        <w:gridCol w:w="2487"/>
      </w:tblGrid>
      <w:tr w14:paraId="1AAB771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12" w:space="0"/>
              <w:left w:val="single" w:color="auto" w:sz="12" w:space="0"/>
              <w:bottom w:val="nil"/>
              <w:right w:val="nil"/>
            </w:tcBorders>
            <w:noWrap w:val="0"/>
            <w:tcMar>
              <w:top w:w="-1" w:type="dxa"/>
              <w:left w:w="-1" w:type="dxa"/>
              <w:bottom w:w="-1" w:type="dxa"/>
              <w:right w:w="-1" w:type="dxa"/>
            </w:tcMar>
            <w:vAlign w:val="center"/>
          </w:tcPr>
          <w:p w14:paraId="2DC9D649">
            <w:pPr>
              <w:pStyle w:val="39"/>
              <w:bidi w:val="0"/>
              <w:snapToGrid w:val="0"/>
              <w:jc w:val="center"/>
            </w:pPr>
            <w:r>
              <w:rPr>
                <w:rFonts w:hint="eastAsia"/>
              </w:rPr>
              <w:drawing>
                <wp:inline distT="0" distB="0" distL="114300" distR="114300">
                  <wp:extent cx="555625" cy="542290"/>
                  <wp:effectExtent l="0" t="0" r="15875" b="1016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55625" cy="542290"/>
                          </a:xfrm>
                          <a:prstGeom prst="rect">
                            <a:avLst/>
                          </a:prstGeom>
                        </pic:spPr>
                      </pic:pic>
                    </a:graphicData>
                  </a:graphic>
                </wp:inline>
              </w:drawing>
            </w:r>
          </w:p>
        </w:tc>
        <w:tc>
          <w:tcPr>
            <w:tcW w:w="0" w:type="auto"/>
            <w:tcBorders>
              <w:top w:val="single" w:color="auto" w:sz="12" w:space="0"/>
              <w:left w:val="single" w:color="auto" w:sz="4" w:space="0"/>
              <w:bottom w:val="nil"/>
              <w:right w:val="nil"/>
            </w:tcBorders>
            <w:noWrap w:val="0"/>
            <w:tcMar>
              <w:top w:w="-1" w:type="dxa"/>
              <w:left w:w="-1" w:type="dxa"/>
              <w:bottom w:w="-1" w:type="dxa"/>
              <w:right w:w="-1" w:type="dxa"/>
            </w:tcMar>
            <w:vAlign w:val="center"/>
          </w:tcPr>
          <w:p w14:paraId="3C13D834">
            <w:pPr>
              <w:pStyle w:val="39"/>
              <w:bidi w:val="0"/>
              <w:snapToGrid w:val="0"/>
              <w:jc w:val="center"/>
            </w:pPr>
            <w:r>
              <w:drawing>
                <wp:inline distT="0" distB="0" distL="114300" distR="114300">
                  <wp:extent cx="631190" cy="501015"/>
                  <wp:effectExtent l="0" t="0" r="16510" b="13335"/>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31190" cy="501015"/>
                          </a:xfrm>
                          <a:prstGeom prst="rect">
                            <a:avLst/>
                          </a:prstGeom>
                        </pic:spPr>
                      </pic:pic>
                    </a:graphicData>
                  </a:graphic>
                </wp:inline>
              </w:drawing>
            </w:r>
          </w:p>
        </w:tc>
        <w:tc>
          <w:tcPr>
            <w:tcW w:w="0" w:type="auto"/>
            <w:tcBorders>
              <w:top w:val="single" w:color="auto" w:sz="12" w:space="0"/>
              <w:left w:val="single" w:color="auto" w:sz="4" w:space="0"/>
              <w:bottom w:val="nil"/>
              <w:right w:val="nil"/>
            </w:tcBorders>
            <w:noWrap w:val="0"/>
            <w:tcMar>
              <w:top w:w="-1" w:type="dxa"/>
              <w:left w:w="-1" w:type="dxa"/>
              <w:bottom w:w="-1" w:type="dxa"/>
              <w:right w:w="-1" w:type="dxa"/>
            </w:tcMar>
            <w:vAlign w:val="center"/>
          </w:tcPr>
          <w:p w14:paraId="0129DD28">
            <w:pPr>
              <w:pStyle w:val="39"/>
              <w:bidi w:val="0"/>
              <w:snapToGrid w:val="0"/>
              <w:jc w:val="center"/>
            </w:pPr>
            <w:r>
              <w:drawing>
                <wp:inline distT="0" distB="0" distL="114300" distR="114300">
                  <wp:extent cx="417195" cy="417195"/>
                  <wp:effectExtent l="0" t="0" r="1905" b="1905"/>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pic:cNvPicPr>
                        </pic:nvPicPr>
                        <pic:blipFill>
                          <a:blip r:embed="rId13" cstate="print">
                            <a:extLst>
                              <a:ext uri="{BEBA8EAE-BF5A-486C-A8C5-ECC9F3942E4B}">
                                <a14:imgProps xmlns:a14="http://schemas.microsoft.com/office/drawing/2010/main">
                                  <a14:imgLayer r:embed="rId14">
                                    <a14:imgEffect>
                                      <a14:backgroundRemoval t="1000" b="100000" l="0" r="100000">
                                        <a14:backgroundMark x1="4000" y1="90750" x2="22500" y2="0"/>
                                        <a14:backgroundMark x1="4000" y1="91750" x2="25500" y2="0"/>
                                      </a14:backgroundRemoval>
                                    </a14:imgEffect>
                                  </a14:imgLayer>
                                </a14:imgProps>
                              </a:ext>
                              <a:ext uri="{28A0092B-C50C-407E-A947-70E740481C1C}">
                                <a14:useLocalDpi xmlns:a14="http://schemas.microsoft.com/office/drawing/2010/main" val="0"/>
                              </a:ext>
                            </a:extLst>
                          </a:blip>
                          <a:stretch>
                            <a:fillRect/>
                          </a:stretch>
                        </pic:blipFill>
                        <pic:spPr>
                          <a:xfrm>
                            <a:off x="0" y="0"/>
                            <a:ext cx="417195" cy="417195"/>
                          </a:xfrm>
                          <a:prstGeom prst="rect">
                            <a:avLst/>
                          </a:prstGeom>
                        </pic:spPr>
                      </pic:pic>
                    </a:graphicData>
                  </a:graphic>
                </wp:inline>
              </w:drawing>
            </w:r>
          </w:p>
        </w:tc>
        <w:tc>
          <w:tcPr>
            <w:tcW w:w="0" w:type="auto"/>
            <w:tcBorders>
              <w:top w:val="single" w:color="auto" w:sz="12" w:space="0"/>
              <w:left w:val="single" w:color="auto" w:sz="4" w:space="0"/>
              <w:bottom w:val="nil"/>
              <w:right w:val="nil"/>
            </w:tcBorders>
            <w:noWrap w:val="0"/>
            <w:tcMar>
              <w:top w:w="-1" w:type="dxa"/>
              <w:left w:w="-1" w:type="dxa"/>
              <w:bottom w:w="-1" w:type="dxa"/>
              <w:right w:w="-1" w:type="dxa"/>
            </w:tcMar>
            <w:vAlign w:val="center"/>
          </w:tcPr>
          <w:p w14:paraId="2A01F04D">
            <w:pPr>
              <w:pStyle w:val="39"/>
              <w:bidi w:val="0"/>
              <w:snapToGrid w:val="0"/>
              <w:jc w:val="center"/>
            </w:pPr>
            <w:r>
              <w:drawing>
                <wp:inline distT="0" distB="0" distL="114300" distR="114300">
                  <wp:extent cx="527050" cy="478790"/>
                  <wp:effectExtent l="0" t="0" r="6350" b="1651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27050" cy="478790"/>
                          </a:xfrm>
                          <a:prstGeom prst="rect">
                            <a:avLst/>
                          </a:prstGeom>
                        </pic:spPr>
                      </pic:pic>
                    </a:graphicData>
                  </a:graphic>
                </wp:inline>
              </w:drawing>
            </w:r>
          </w:p>
        </w:tc>
        <w:tc>
          <w:tcPr>
            <w:tcW w:w="2487" w:type="dxa"/>
            <w:tcBorders>
              <w:top w:val="single" w:color="auto" w:sz="12" w:space="0"/>
              <w:left w:val="single" w:color="auto" w:sz="4" w:space="0"/>
              <w:bottom w:val="nil"/>
              <w:right w:val="single" w:color="auto" w:sz="12" w:space="0"/>
            </w:tcBorders>
            <w:noWrap w:val="0"/>
            <w:tcMar>
              <w:top w:w="-1" w:type="dxa"/>
              <w:left w:w="-1" w:type="dxa"/>
              <w:bottom w:w="-1" w:type="dxa"/>
              <w:right w:w="-1" w:type="dxa"/>
            </w:tcMar>
            <w:vAlign w:val="center"/>
          </w:tcPr>
          <w:p w14:paraId="33A0C826">
            <w:pPr>
              <w:pStyle w:val="39"/>
              <w:bidi w:val="0"/>
              <w:snapToGrid w:val="0"/>
              <w:jc w:val="center"/>
            </w:pPr>
            <w:r>
              <w:drawing>
                <wp:inline distT="0" distB="0" distL="114300" distR="114300">
                  <wp:extent cx="498475" cy="464820"/>
                  <wp:effectExtent l="0" t="0" r="15875" b="1143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6" cstate="print">
                            <a:extLst>
                              <a:ext uri="{BEBA8EAE-BF5A-486C-A8C5-ECC9F3942E4B}">
                                <a14:imgProps xmlns:a14="http://schemas.microsoft.com/office/drawing/2010/main">
                                  <a14:imgLayer r:embed="rId17">
                                    <a14:imgEffect>
                                      <a14:backgroundRemoval t="1835" b="100000" l="4286" r="97143">
                                        <a14:backgroundMark x1="7429" y1="27829" x2="32286" y2="0"/>
                                        <a14:backgroundMark x1="72286" y1="5810" x2="99143" y2="0"/>
                                        <a14:backgroundMark x1="74000" y1="96024" x2="97143" y2="0"/>
                                        <a14:backgroundMark x1="7429" y1="69419" x2="28571" y2="0"/>
                                        <a14:backgroundMark x1="26857" y1="93272" x2="39714" y2="0"/>
                                        <a14:backgroundMark x1="73143" y1="94190" x2="61143" y2="0"/>
                                        <a14:backgroundMark x1="7429" y1="30581" x2="2857" y2="0"/>
                                      </a14:backgroundRemoval>
                                    </a14:imgEffect>
                                  </a14:imgLayer>
                                </a14:imgProps>
                              </a:ext>
                              <a:ext uri="{28A0092B-C50C-407E-A947-70E740481C1C}">
                                <a14:useLocalDpi xmlns:a14="http://schemas.microsoft.com/office/drawing/2010/main" val="0"/>
                              </a:ext>
                            </a:extLst>
                          </a:blip>
                          <a:stretch>
                            <a:fillRect/>
                          </a:stretch>
                        </pic:blipFill>
                        <pic:spPr>
                          <a:xfrm>
                            <a:off x="0" y="0"/>
                            <a:ext cx="498475" cy="464820"/>
                          </a:xfrm>
                          <a:prstGeom prst="rect">
                            <a:avLst/>
                          </a:prstGeom>
                        </pic:spPr>
                      </pic:pic>
                    </a:graphicData>
                  </a:graphic>
                </wp:inline>
              </w:drawing>
            </w:r>
          </w:p>
        </w:tc>
      </w:tr>
      <w:tr w14:paraId="7D1A049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741" w:type="dxa"/>
            <w:tcBorders>
              <w:top w:val="single" w:color="auto" w:sz="4" w:space="0"/>
              <w:left w:val="single" w:color="auto" w:sz="12" w:space="0"/>
              <w:bottom w:val="single" w:color="auto" w:sz="12" w:space="0"/>
              <w:right w:val="nil"/>
            </w:tcBorders>
            <w:noWrap w:val="0"/>
            <w:tcMar>
              <w:top w:w="-1" w:type="dxa"/>
              <w:left w:w="-1" w:type="dxa"/>
              <w:bottom w:w="-1" w:type="dxa"/>
              <w:right w:w="-1" w:type="dxa"/>
            </w:tcMar>
            <w:vAlign w:val="center"/>
          </w:tcPr>
          <w:p w14:paraId="19BA1397">
            <w:pPr>
              <w:pStyle w:val="39"/>
              <w:bidi w:val="0"/>
              <w:snapToGrid w:val="0"/>
              <w:jc w:val="center"/>
            </w:pPr>
            <w:r>
              <w:t>被禁止的操作</w:t>
            </w:r>
          </w:p>
        </w:tc>
        <w:tc>
          <w:tcPr>
            <w:tcW w:w="1991"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37DE9013">
            <w:pPr>
              <w:pStyle w:val="39"/>
              <w:bidi w:val="0"/>
              <w:snapToGrid w:val="0"/>
              <w:jc w:val="center"/>
            </w:pPr>
            <w:r>
              <w:t>需要注意的操作</w:t>
            </w:r>
          </w:p>
        </w:tc>
        <w:tc>
          <w:tcPr>
            <w:tcW w:w="1991"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5D72AFCD">
            <w:pPr>
              <w:pStyle w:val="39"/>
              <w:bidi w:val="0"/>
              <w:snapToGrid w:val="0"/>
              <w:jc w:val="center"/>
            </w:pPr>
            <w:r>
              <w:t>必须强制的操作</w:t>
            </w:r>
          </w:p>
        </w:tc>
        <w:tc>
          <w:tcPr>
            <w:tcW w:w="1742"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48CC799B">
            <w:pPr>
              <w:pStyle w:val="39"/>
              <w:bidi w:val="0"/>
              <w:snapToGrid w:val="0"/>
              <w:jc w:val="center"/>
            </w:pPr>
            <w:r>
              <w:t>禁止进行拆卸</w:t>
            </w:r>
          </w:p>
        </w:tc>
        <w:tc>
          <w:tcPr>
            <w:tcW w:w="2487" w:type="dxa"/>
            <w:tcBorders>
              <w:top w:val="single" w:color="auto" w:sz="4" w:space="0"/>
              <w:left w:val="single" w:color="auto" w:sz="4" w:space="0"/>
              <w:bottom w:val="single" w:color="auto" w:sz="12" w:space="0"/>
              <w:right w:val="single" w:color="auto" w:sz="12" w:space="0"/>
            </w:tcBorders>
            <w:noWrap w:val="0"/>
            <w:tcMar>
              <w:top w:w="-1" w:type="dxa"/>
              <w:left w:w="-1" w:type="dxa"/>
              <w:bottom w:w="-1" w:type="dxa"/>
              <w:right w:w="-1" w:type="dxa"/>
            </w:tcMar>
            <w:vAlign w:val="center"/>
          </w:tcPr>
          <w:p w14:paraId="6B6EA141">
            <w:pPr>
              <w:pStyle w:val="39"/>
              <w:bidi w:val="0"/>
              <w:snapToGrid w:val="0"/>
              <w:jc w:val="center"/>
            </w:pPr>
            <w:r>
              <w:t>将插头从插座中拔出</w:t>
            </w:r>
          </w:p>
        </w:tc>
      </w:tr>
    </w:tbl>
    <w:p w14:paraId="2558B890">
      <w:pPr>
        <w:keepNext w:val="0"/>
        <w:keepLines w:val="0"/>
        <w:pageBreakBefore w:val="0"/>
        <w:widowControl w:val="0"/>
        <w:numPr>
          <w:ilvl w:val="0"/>
          <w:numId w:val="3"/>
        </w:numPr>
        <w:kinsoku/>
        <w:wordWrap/>
        <w:overflowPunct/>
        <w:topLinePunct w:val="0"/>
        <w:autoSpaceDE/>
        <w:autoSpaceDN/>
        <w:bidi w:val="0"/>
        <w:adjustRightInd w:val="0"/>
        <w:snapToGrid w:val="0"/>
        <w:ind w:left="0" w:leftChars="0" w:firstLine="480" w:firstLineChars="200"/>
        <w:textAlignment w:val="auto"/>
      </w:pPr>
      <w:r>
        <w:t>以下规定是安全警示和注意事项</w:t>
      </w:r>
      <w:r>
        <w:rPr>
          <w:rFonts w:hint="eastAsia"/>
        </w:rPr>
        <w:t>，</w:t>
      </w:r>
      <w:r>
        <w:t>是必须遵守的规定</w:t>
      </w:r>
    </w:p>
    <w:tbl>
      <w:tblPr>
        <w:tblStyle w:val="23"/>
        <w:tblW w:w="9950"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086"/>
        <w:gridCol w:w="4640"/>
        <w:gridCol w:w="1086"/>
        <w:gridCol w:w="3138"/>
      </w:tblGrid>
      <w:tr w14:paraId="783D289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12" w:space="0"/>
              <w:left w:val="single" w:color="auto" w:sz="12" w:space="0"/>
              <w:bottom w:val="nil"/>
              <w:right w:val="nil"/>
            </w:tcBorders>
            <w:noWrap w:val="0"/>
            <w:tcMar>
              <w:top w:w="-1" w:type="dxa"/>
              <w:left w:w="-1" w:type="dxa"/>
              <w:bottom w:w="-1" w:type="dxa"/>
              <w:right w:w="-1" w:type="dxa"/>
            </w:tcMar>
            <w:vAlign w:val="center"/>
          </w:tcPr>
          <w:p w14:paraId="3C9F4455">
            <w:pPr>
              <w:pStyle w:val="39"/>
              <w:keepNext w:val="0"/>
              <w:keepLines w:val="0"/>
              <w:pageBreakBefore w:val="0"/>
              <w:widowControl/>
              <w:kinsoku/>
              <w:wordWrap/>
              <w:overflowPunct/>
              <w:topLinePunct w:val="0"/>
              <w:autoSpaceDE/>
              <w:autoSpaceDN/>
              <w:bidi w:val="0"/>
              <w:adjustRightInd w:val="0"/>
              <w:snapToGrid w:val="0"/>
              <w:jc w:val="center"/>
              <w:textAlignment w:val="auto"/>
            </w:pPr>
            <w:r>
              <w:rPr>
                <w:rFonts w:hint="eastAsia"/>
              </w:rPr>
              <w:drawing>
                <wp:inline distT="0" distB="0" distL="114300" distR="114300">
                  <wp:extent cx="542290" cy="530860"/>
                  <wp:effectExtent l="0" t="0" r="10160" b="254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42290" cy="530860"/>
                          </a:xfrm>
                          <a:prstGeom prst="rect">
                            <a:avLst/>
                          </a:prstGeom>
                        </pic:spPr>
                      </pic:pic>
                    </a:graphicData>
                  </a:graphic>
                </wp:inline>
              </w:drawing>
            </w:r>
          </w:p>
        </w:tc>
        <w:tc>
          <w:tcPr>
            <w:tcW w:w="0" w:type="auto"/>
            <w:tcBorders>
              <w:top w:val="single" w:color="auto" w:sz="12" w:space="0"/>
              <w:left w:val="single" w:color="auto" w:sz="4" w:space="0"/>
              <w:bottom w:val="nil"/>
              <w:right w:val="nil"/>
            </w:tcBorders>
            <w:noWrap w:val="0"/>
            <w:tcMar>
              <w:top w:w="-1" w:type="dxa"/>
              <w:left w:w="-1" w:type="dxa"/>
              <w:bottom w:w="-1" w:type="dxa"/>
              <w:right w:w="-1" w:type="dxa"/>
            </w:tcMar>
            <w:vAlign w:val="top"/>
          </w:tcPr>
          <w:p w14:paraId="535D453F">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w:t>
            </w:r>
            <w:r>
              <w:t>请勿在高湿</w:t>
            </w:r>
            <w:r>
              <w:rPr>
                <w:rFonts w:hint="eastAsia"/>
              </w:rPr>
              <w:t>、</w:t>
            </w:r>
            <w:r>
              <w:t>高温或多尘的地方存放或工作</w:t>
            </w:r>
            <w:r>
              <w:rPr>
                <w:rFonts w:hint="eastAsia"/>
              </w:rPr>
              <w:t>，</w:t>
            </w:r>
            <w:r>
              <w:t>以免造成仪器硬件故障</w:t>
            </w:r>
            <w:r>
              <w:rPr>
                <w:rFonts w:hint="eastAsia"/>
              </w:rPr>
              <w:t>。</w:t>
            </w:r>
          </w:p>
        </w:tc>
        <w:tc>
          <w:tcPr>
            <w:tcW w:w="0" w:type="auto"/>
            <w:vMerge w:val="restart"/>
            <w:tcBorders>
              <w:top w:val="single" w:color="auto" w:sz="12" w:space="0"/>
              <w:left w:val="single" w:color="auto" w:sz="4" w:space="0"/>
              <w:bottom w:val="nil"/>
              <w:right w:val="nil"/>
            </w:tcBorders>
            <w:noWrap w:val="0"/>
            <w:tcMar>
              <w:top w:w="-1" w:type="dxa"/>
              <w:left w:w="-1" w:type="dxa"/>
              <w:bottom w:w="-1" w:type="dxa"/>
              <w:right w:w="-1" w:type="dxa"/>
            </w:tcMar>
            <w:vAlign w:val="center"/>
          </w:tcPr>
          <w:p w14:paraId="089CC74B">
            <w:pPr>
              <w:pStyle w:val="39"/>
              <w:keepNext w:val="0"/>
              <w:keepLines w:val="0"/>
              <w:pageBreakBefore w:val="0"/>
              <w:widowControl/>
              <w:kinsoku/>
              <w:wordWrap/>
              <w:overflowPunct/>
              <w:topLinePunct w:val="0"/>
              <w:autoSpaceDE/>
              <w:autoSpaceDN/>
              <w:bidi w:val="0"/>
              <w:adjustRightInd w:val="0"/>
              <w:snapToGrid w:val="0"/>
              <w:jc w:val="center"/>
              <w:textAlignment w:val="auto"/>
            </w:pPr>
            <w:r>
              <w:drawing>
                <wp:inline distT="0" distB="0" distL="114300" distR="114300">
                  <wp:extent cx="544830" cy="451485"/>
                  <wp:effectExtent l="0" t="0" r="762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4830" cy="451485"/>
                          </a:xfrm>
                          <a:prstGeom prst="rect">
                            <a:avLst/>
                          </a:prstGeom>
                        </pic:spPr>
                      </pic:pic>
                    </a:graphicData>
                  </a:graphic>
                </wp:inline>
              </w:drawing>
            </w:r>
          </w:p>
        </w:tc>
        <w:tc>
          <w:tcPr>
            <w:tcW w:w="3138" w:type="dxa"/>
            <w:tcBorders>
              <w:top w:val="single" w:color="auto" w:sz="12" w:space="0"/>
              <w:left w:val="single" w:color="auto" w:sz="4" w:space="0"/>
              <w:bottom w:val="nil"/>
              <w:right w:val="single" w:color="auto" w:sz="12" w:space="0"/>
            </w:tcBorders>
            <w:noWrap w:val="0"/>
            <w:tcMar>
              <w:top w:w="-1" w:type="dxa"/>
              <w:left w:w="-1" w:type="dxa"/>
              <w:bottom w:w="-1" w:type="dxa"/>
              <w:right w:w="-1" w:type="dxa"/>
            </w:tcMar>
            <w:vAlign w:val="top"/>
          </w:tcPr>
          <w:p w14:paraId="5DDEC6D5">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●请仔细阅读本手册，在掌握了仪器的各个功能及注意事项后，再进行操作。</w:t>
            </w:r>
          </w:p>
        </w:tc>
      </w:tr>
      <w:tr w14:paraId="60EFD6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noWrap w:val="0"/>
            <w:tcMar>
              <w:top w:w="-1" w:type="dxa"/>
              <w:left w:w="-1" w:type="dxa"/>
              <w:bottom w:w="-1" w:type="dxa"/>
              <w:right w:w="-1" w:type="dxa"/>
            </w:tcMar>
            <w:vAlign w:val="top"/>
          </w:tcPr>
          <w:p w14:paraId="060D084B">
            <w:pPr>
              <w:pStyle w:val="39"/>
              <w:keepNext w:val="0"/>
              <w:keepLines w:val="0"/>
              <w:pageBreakBefore w:val="0"/>
              <w:widowControl/>
              <w:kinsoku/>
              <w:wordWrap/>
              <w:overflowPunct/>
              <w:topLinePunct w:val="0"/>
              <w:autoSpaceDE/>
              <w:autoSpaceDN/>
              <w:bidi w:val="0"/>
              <w:adjustRightInd w:val="0"/>
              <w:snapToGrid w:val="0"/>
              <w:textAlignment w:val="auto"/>
            </w:pP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4951B936">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w:t>
            </w:r>
            <w:r>
              <w:rPr>
                <w:rFonts w:hint="eastAsia"/>
                <w:lang w:val="en-US" w:eastAsia="zh-CN"/>
              </w:rPr>
              <w:t>本</w:t>
            </w:r>
            <w:r>
              <w:rPr>
                <w:rFonts w:hint="eastAsia"/>
              </w:rPr>
              <w:t>仪器不具备防水功能，应防止被水淋湿等情况发生。</w:t>
            </w:r>
          </w:p>
        </w:tc>
        <w:tc>
          <w:tcPr>
            <w:tcW w:w="0" w:type="auto"/>
            <w:vMerge w:val="continue"/>
            <w:tcBorders>
              <w:top w:val="single" w:color="auto" w:sz="4" w:space="0"/>
              <w:left w:val="single" w:color="auto" w:sz="4" w:space="0"/>
              <w:bottom w:val="nil"/>
              <w:right w:val="nil"/>
            </w:tcBorders>
            <w:noWrap w:val="0"/>
            <w:tcMar>
              <w:top w:w="-1" w:type="dxa"/>
              <w:left w:w="-1" w:type="dxa"/>
              <w:bottom w:w="-1" w:type="dxa"/>
              <w:right w:w="-1" w:type="dxa"/>
            </w:tcMar>
            <w:vAlign w:val="top"/>
          </w:tcPr>
          <w:p w14:paraId="201085AA">
            <w:pPr>
              <w:pStyle w:val="39"/>
              <w:keepNext w:val="0"/>
              <w:keepLines w:val="0"/>
              <w:pageBreakBefore w:val="0"/>
              <w:widowControl/>
              <w:kinsoku/>
              <w:wordWrap/>
              <w:overflowPunct/>
              <w:topLinePunct w:val="0"/>
              <w:autoSpaceDE/>
              <w:autoSpaceDN/>
              <w:bidi w:val="0"/>
              <w:adjustRightInd w:val="0"/>
              <w:snapToGrid w:val="0"/>
              <w:textAlignment w:val="auto"/>
            </w:pPr>
          </w:p>
        </w:tc>
        <w:tc>
          <w:tcPr>
            <w:tcW w:w="3138"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5F4282D9">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●如果电源线已损坏（导线外露或断裂）请勿再使用，以免引起触电。</w:t>
            </w:r>
          </w:p>
        </w:tc>
      </w:tr>
      <w:tr w14:paraId="3C11BCB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noWrap w:val="0"/>
            <w:tcMar>
              <w:top w:w="-1" w:type="dxa"/>
              <w:left w:w="-1" w:type="dxa"/>
              <w:bottom w:w="-1" w:type="dxa"/>
              <w:right w:w="-1" w:type="dxa"/>
            </w:tcMar>
            <w:vAlign w:val="top"/>
          </w:tcPr>
          <w:p w14:paraId="42CA47D3">
            <w:pPr>
              <w:pStyle w:val="39"/>
              <w:keepNext w:val="0"/>
              <w:keepLines w:val="0"/>
              <w:pageBreakBefore w:val="0"/>
              <w:widowControl/>
              <w:kinsoku/>
              <w:wordWrap/>
              <w:overflowPunct/>
              <w:topLinePunct w:val="0"/>
              <w:autoSpaceDE/>
              <w:autoSpaceDN/>
              <w:bidi w:val="0"/>
              <w:adjustRightInd w:val="0"/>
              <w:snapToGrid w:val="0"/>
              <w:textAlignment w:val="auto"/>
            </w:pP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7330C881">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●避免强烈碰撞、震动，否则可能导致仪器光路损坏。在搬运过程中建议使用仪器原包装。</w:t>
            </w:r>
          </w:p>
        </w:tc>
        <w:tc>
          <w:tcPr>
            <w:tcW w:w="0" w:type="auto"/>
            <w:vMerge w:val="continue"/>
            <w:tcBorders>
              <w:top w:val="single" w:color="auto" w:sz="4" w:space="0"/>
              <w:left w:val="single" w:color="auto" w:sz="4" w:space="0"/>
              <w:bottom w:val="nil"/>
              <w:right w:val="nil"/>
            </w:tcBorders>
            <w:noWrap w:val="0"/>
            <w:tcMar>
              <w:top w:w="-1" w:type="dxa"/>
              <w:left w:w="-1" w:type="dxa"/>
              <w:bottom w:w="-1" w:type="dxa"/>
              <w:right w:w="-1" w:type="dxa"/>
            </w:tcMar>
            <w:vAlign w:val="top"/>
          </w:tcPr>
          <w:p w14:paraId="69386D50">
            <w:pPr>
              <w:pStyle w:val="39"/>
              <w:keepNext w:val="0"/>
              <w:keepLines w:val="0"/>
              <w:pageBreakBefore w:val="0"/>
              <w:widowControl/>
              <w:kinsoku/>
              <w:wordWrap/>
              <w:overflowPunct/>
              <w:topLinePunct w:val="0"/>
              <w:autoSpaceDE/>
              <w:autoSpaceDN/>
              <w:bidi w:val="0"/>
              <w:adjustRightInd w:val="0"/>
              <w:snapToGrid w:val="0"/>
              <w:textAlignment w:val="auto"/>
            </w:pPr>
          </w:p>
        </w:tc>
        <w:tc>
          <w:tcPr>
            <w:tcW w:w="3138"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2D49ED54">
            <w:pPr>
              <w:pStyle w:val="39"/>
              <w:keepNext w:val="0"/>
              <w:keepLines w:val="0"/>
              <w:pageBreakBefore w:val="0"/>
              <w:widowControl/>
              <w:kinsoku/>
              <w:wordWrap/>
              <w:overflowPunct/>
              <w:topLinePunct w:val="0"/>
              <w:autoSpaceDE/>
              <w:autoSpaceDN/>
              <w:bidi w:val="0"/>
              <w:adjustRightInd w:val="0"/>
              <w:snapToGrid w:val="0"/>
              <w:jc w:val="left"/>
              <w:textAlignment w:val="auto"/>
              <w:rPr>
                <w:rFonts w:hint="default"/>
                <w:lang w:val="en-US" w:eastAsia="zh-CN"/>
              </w:rPr>
            </w:pPr>
            <w:r>
              <w:rPr>
                <w:rFonts w:hint="eastAsia"/>
              </w:rPr>
              <w:t>●</w:t>
            </w:r>
            <w:r>
              <w:rPr>
                <w:rFonts w:hint="eastAsia"/>
                <w:lang w:val="en-US" w:eastAsia="zh-CN"/>
              </w:rPr>
              <w:t>玻璃量筒易碎，注意拿取安装过程中轻拿轻放，避免损坏。</w:t>
            </w:r>
          </w:p>
        </w:tc>
      </w:tr>
      <w:tr w14:paraId="19A4F8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noWrap w:val="0"/>
            <w:tcMar>
              <w:top w:w="-1" w:type="dxa"/>
              <w:left w:w="-1" w:type="dxa"/>
              <w:bottom w:w="-1" w:type="dxa"/>
              <w:right w:w="-1" w:type="dxa"/>
            </w:tcMar>
            <w:vAlign w:val="top"/>
          </w:tcPr>
          <w:p w14:paraId="18D57A09">
            <w:pPr>
              <w:pStyle w:val="39"/>
              <w:keepNext w:val="0"/>
              <w:keepLines w:val="0"/>
              <w:pageBreakBefore w:val="0"/>
              <w:widowControl/>
              <w:kinsoku/>
              <w:wordWrap/>
              <w:overflowPunct/>
              <w:topLinePunct w:val="0"/>
              <w:autoSpaceDE/>
              <w:autoSpaceDN/>
              <w:bidi w:val="0"/>
              <w:adjustRightInd w:val="0"/>
              <w:snapToGrid w:val="0"/>
              <w:textAlignment w:val="auto"/>
            </w:pP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051DD543">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●禁止仪器在有腐蚀性气体的空间中工作，以免造成电路系统的损坏。</w:t>
            </w:r>
          </w:p>
        </w:tc>
        <w:tc>
          <w:tcPr>
            <w:tcW w:w="0" w:type="auto"/>
            <w:vMerge w:val="continue"/>
            <w:tcBorders>
              <w:top w:val="single" w:color="auto" w:sz="4" w:space="0"/>
              <w:left w:val="single" w:color="auto" w:sz="4" w:space="0"/>
              <w:bottom w:val="nil"/>
              <w:right w:val="nil"/>
            </w:tcBorders>
            <w:noWrap w:val="0"/>
            <w:tcMar>
              <w:top w:w="-1" w:type="dxa"/>
              <w:left w:w="-1" w:type="dxa"/>
              <w:bottom w:w="-1" w:type="dxa"/>
              <w:right w:w="-1" w:type="dxa"/>
            </w:tcMar>
            <w:vAlign w:val="top"/>
          </w:tcPr>
          <w:p w14:paraId="272625D6">
            <w:pPr>
              <w:pStyle w:val="39"/>
              <w:keepNext w:val="0"/>
              <w:keepLines w:val="0"/>
              <w:pageBreakBefore w:val="0"/>
              <w:widowControl/>
              <w:kinsoku/>
              <w:wordWrap/>
              <w:overflowPunct/>
              <w:topLinePunct w:val="0"/>
              <w:autoSpaceDE/>
              <w:autoSpaceDN/>
              <w:bidi w:val="0"/>
              <w:adjustRightInd w:val="0"/>
              <w:snapToGrid w:val="0"/>
              <w:textAlignment w:val="auto"/>
            </w:pPr>
          </w:p>
        </w:tc>
        <w:tc>
          <w:tcPr>
            <w:tcW w:w="3138"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32849B95">
            <w:pPr>
              <w:pStyle w:val="39"/>
              <w:keepNext w:val="0"/>
              <w:keepLines w:val="0"/>
              <w:pageBreakBefore w:val="0"/>
              <w:widowControl/>
              <w:kinsoku/>
              <w:wordWrap/>
              <w:overflowPunct/>
              <w:topLinePunct w:val="0"/>
              <w:autoSpaceDE/>
              <w:autoSpaceDN/>
              <w:bidi w:val="0"/>
              <w:adjustRightInd w:val="0"/>
              <w:snapToGrid w:val="0"/>
              <w:jc w:val="left"/>
              <w:textAlignment w:val="auto"/>
              <w:rPr>
                <w:rFonts w:hint="default"/>
                <w:lang w:val="en-US" w:eastAsia="zh-CN"/>
              </w:rPr>
            </w:pPr>
            <w:r>
              <w:rPr>
                <w:rFonts w:hint="eastAsia"/>
              </w:rPr>
              <w:t>●</w:t>
            </w:r>
            <w:r>
              <w:rPr>
                <w:rFonts w:hint="eastAsia"/>
                <w:lang w:val="en-US" w:eastAsia="zh-CN"/>
              </w:rPr>
              <w:t>潮湿样品在测定前要进行干燥，避免产生测量误差。</w:t>
            </w:r>
          </w:p>
        </w:tc>
      </w:tr>
      <w:tr w14:paraId="57272D1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noWrap w:val="0"/>
            <w:tcMar>
              <w:top w:w="-1" w:type="dxa"/>
              <w:left w:w="-1" w:type="dxa"/>
              <w:bottom w:w="-1" w:type="dxa"/>
              <w:right w:w="-1" w:type="dxa"/>
            </w:tcMar>
            <w:vAlign w:val="top"/>
          </w:tcPr>
          <w:p w14:paraId="614D55D7">
            <w:pPr>
              <w:pStyle w:val="39"/>
              <w:keepNext w:val="0"/>
              <w:keepLines w:val="0"/>
              <w:pageBreakBefore w:val="0"/>
              <w:widowControl/>
              <w:kinsoku/>
              <w:wordWrap/>
              <w:overflowPunct/>
              <w:topLinePunct w:val="0"/>
              <w:autoSpaceDE/>
              <w:autoSpaceDN/>
              <w:bidi w:val="0"/>
              <w:adjustRightInd w:val="0"/>
              <w:snapToGrid w:val="0"/>
              <w:textAlignment w:val="auto"/>
            </w:pP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4A8D62B6">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●请勿在湿手时拔插仪器电源线，以防止触电。</w:t>
            </w:r>
          </w:p>
        </w:tc>
        <w:tc>
          <w:tcPr>
            <w:tcW w:w="0" w:type="auto"/>
            <w:vMerge w:val="continue"/>
            <w:tcBorders>
              <w:top w:val="single" w:color="auto" w:sz="4" w:space="0"/>
              <w:left w:val="single" w:color="auto" w:sz="4" w:space="0"/>
              <w:bottom w:val="nil"/>
              <w:right w:val="nil"/>
            </w:tcBorders>
            <w:noWrap w:val="0"/>
            <w:tcMar>
              <w:top w:w="-1" w:type="dxa"/>
              <w:left w:w="-1" w:type="dxa"/>
              <w:bottom w:w="-1" w:type="dxa"/>
              <w:right w:w="-1" w:type="dxa"/>
            </w:tcMar>
            <w:vAlign w:val="top"/>
          </w:tcPr>
          <w:p w14:paraId="475E024E">
            <w:pPr>
              <w:pStyle w:val="39"/>
              <w:keepNext w:val="0"/>
              <w:keepLines w:val="0"/>
              <w:pageBreakBefore w:val="0"/>
              <w:widowControl/>
              <w:kinsoku/>
              <w:wordWrap/>
              <w:overflowPunct/>
              <w:topLinePunct w:val="0"/>
              <w:autoSpaceDE/>
              <w:autoSpaceDN/>
              <w:bidi w:val="0"/>
              <w:adjustRightInd w:val="0"/>
              <w:snapToGrid w:val="0"/>
              <w:textAlignment w:val="auto"/>
            </w:pPr>
          </w:p>
        </w:tc>
        <w:tc>
          <w:tcPr>
            <w:tcW w:w="3138"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5EC16B5D">
            <w:pPr>
              <w:pStyle w:val="39"/>
              <w:keepNext w:val="0"/>
              <w:keepLines w:val="0"/>
              <w:pageBreakBefore w:val="0"/>
              <w:widowControl/>
              <w:kinsoku/>
              <w:wordWrap/>
              <w:overflowPunct/>
              <w:topLinePunct w:val="0"/>
              <w:autoSpaceDE/>
              <w:autoSpaceDN/>
              <w:bidi w:val="0"/>
              <w:adjustRightInd w:val="0"/>
              <w:snapToGrid w:val="0"/>
              <w:jc w:val="left"/>
              <w:textAlignment w:val="auto"/>
              <w:rPr>
                <w:rFonts w:hint="default"/>
                <w:lang w:val="en-US" w:eastAsia="zh-CN"/>
              </w:rPr>
            </w:pPr>
            <w:r>
              <w:rPr>
                <w:rFonts w:hint="eastAsia"/>
              </w:rPr>
              <w:t>●测试仪启动前，应使量筒内粉末上表面保持水平</w:t>
            </w:r>
            <w:r>
              <w:rPr>
                <w:rFonts w:hint="eastAsia"/>
                <w:lang w:val="en-US" w:eastAsia="zh-CN"/>
              </w:rPr>
              <w:t>。</w:t>
            </w:r>
          </w:p>
        </w:tc>
      </w:tr>
      <w:tr w14:paraId="3E1623A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1079D10">
            <w:pPr>
              <w:pStyle w:val="39"/>
              <w:keepNext w:val="0"/>
              <w:keepLines w:val="0"/>
              <w:pageBreakBefore w:val="0"/>
              <w:widowControl/>
              <w:kinsoku/>
              <w:wordWrap/>
              <w:overflowPunct/>
              <w:topLinePunct w:val="0"/>
              <w:autoSpaceDE/>
              <w:autoSpaceDN/>
              <w:bidi w:val="0"/>
              <w:adjustRightInd w:val="0"/>
              <w:snapToGrid w:val="0"/>
              <w:jc w:val="center"/>
              <w:textAlignment w:val="auto"/>
            </w:pPr>
            <w:r>
              <w:drawing>
                <wp:inline distT="0" distB="0" distL="114300" distR="114300">
                  <wp:extent cx="541655" cy="490855"/>
                  <wp:effectExtent l="0" t="0" r="10795" b="444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41655" cy="490855"/>
                          </a:xfrm>
                          <a:prstGeom prst="rect">
                            <a:avLst/>
                          </a:prstGeom>
                        </pic:spPr>
                      </pic:pic>
                    </a:graphicData>
                  </a:graphic>
                </wp:inline>
              </w:drawing>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71EAA81E">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●请勿擅自拆开仪器进行维修或更改其内部结构，以防事故及故障的发生。</w:t>
            </w:r>
          </w:p>
        </w:tc>
        <w:tc>
          <w:tcPr>
            <w:tcW w:w="0" w:type="auto"/>
            <w:vMerge w:val="continue"/>
            <w:tcBorders>
              <w:top w:val="single" w:color="auto" w:sz="4" w:space="0"/>
              <w:left w:val="single" w:color="auto" w:sz="4" w:space="0"/>
              <w:bottom w:val="nil"/>
              <w:right w:val="nil"/>
            </w:tcBorders>
            <w:noWrap w:val="0"/>
            <w:tcMar>
              <w:top w:w="-1" w:type="dxa"/>
              <w:left w:w="-1" w:type="dxa"/>
              <w:bottom w:w="-1" w:type="dxa"/>
              <w:right w:w="-1" w:type="dxa"/>
            </w:tcMar>
            <w:vAlign w:val="top"/>
          </w:tcPr>
          <w:p w14:paraId="12E4C61D">
            <w:pPr>
              <w:pStyle w:val="39"/>
              <w:keepNext w:val="0"/>
              <w:keepLines w:val="0"/>
              <w:pageBreakBefore w:val="0"/>
              <w:widowControl/>
              <w:kinsoku/>
              <w:wordWrap/>
              <w:overflowPunct/>
              <w:topLinePunct w:val="0"/>
              <w:autoSpaceDE/>
              <w:autoSpaceDN/>
              <w:bidi w:val="0"/>
              <w:adjustRightInd w:val="0"/>
              <w:snapToGrid w:val="0"/>
              <w:textAlignment w:val="auto"/>
            </w:pPr>
          </w:p>
        </w:tc>
        <w:tc>
          <w:tcPr>
            <w:tcW w:w="3138"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5ADC6ED3">
            <w:pPr>
              <w:pStyle w:val="39"/>
              <w:keepNext w:val="0"/>
              <w:keepLines w:val="0"/>
              <w:pageBreakBefore w:val="0"/>
              <w:widowControl/>
              <w:kinsoku/>
              <w:wordWrap/>
              <w:overflowPunct/>
              <w:topLinePunct w:val="0"/>
              <w:autoSpaceDE/>
              <w:autoSpaceDN/>
              <w:bidi w:val="0"/>
              <w:adjustRightInd w:val="0"/>
              <w:snapToGrid w:val="0"/>
              <w:jc w:val="left"/>
              <w:textAlignment w:val="auto"/>
              <w:rPr>
                <w:rFonts w:hint="default"/>
                <w:lang w:val="en-US" w:eastAsia="zh-CN"/>
              </w:rPr>
            </w:pPr>
            <w:r>
              <w:rPr>
                <w:rFonts w:hint="eastAsia"/>
              </w:rPr>
              <w:t>●保持仪器的洁净。</w:t>
            </w:r>
            <w:r>
              <w:rPr>
                <w:rFonts w:hint="eastAsia"/>
                <w:lang w:val="en-US" w:eastAsia="zh-CN"/>
              </w:rPr>
              <w:t>保证量筒在装入样品前洁净并且干燥。</w:t>
            </w:r>
          </w:p>
        </w:tc>
      </w:tr>
      <w:tr w14:paraId="14F5DA3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noWrap w:val="0"/>
            <w:tcMar>
              <w:top w:w="-1" w:type="dxa"/>
              <w:left w:w="-1" w:type="dxa"/>
              <w:bottom w:w="-1" w:type="dxa"/>
              <w:right w:w="-1" w:type="dxa"/>
            </w:tcMar>
            <w:vAlign w:val="top"/>
          </w:tcPr>
          <w:p w14:paraId="1550A765">
            <w:pPr>
              <w:pStyle w:val="39"/>
              <w:keepNext w:val="0"/>
              <w:keepLines w:val="0"/>
              <w:pageBreakBefore w:val="0"/>
              <w:widowControl/>
              <w:kinsoku/>
              <w:wordWrap/>
              <w:overflowPunct/>
              <w:topLinePunct w:val="0"/>
              <w:autoSpaceDE/>
              <w:autoSpaceDN/>
              <w:bidi w:val="0"/>
              <w:adjustRightInd w:val="0"/>
              <w:snapToGrid w:val="0"/>
              <w:textAlignment w:val="auto"/>
            </w:pP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21481A18">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●在仪器使用过程中，如果出现硬件异常情况软件操作故障时，应尽快与厂家技术部门联系，请勿擅自对仪器进行维修、拆装。</w:t>
            </w:r>
          </w:p>
        </w:tc>
        <w:tc>
          <w:tcPr>
            <w:tcW w:w="0" w:type="auto"/>
            <w:vMerge w:val="continue"/>
            <w:tcBorders>
              <w:top w:val="single" w:color="auto" w:sz="4" w:space="0"/>
              <w:left w:val="single" w:color="auto" w:sz="4" w:space="0"/>
              <w:bottom w:val="nil"/>
              <w:right w:val="nil"/>
            </w:tcBorders>
            <w:noWrap w:val="0"/>
            <w:tcMar>
              <w:top w:w="-1" w:type="dxa"/>
              <w:left w:w="-1" w:type="dxa"/>
              <w:bottom w:w="-1" w:type="dxa"/>
              <w:right w:w="-1" w:type="dxa"/>
            </w:tcMar>
            <w:vAlign w:val="top"/>
          </w:tcPr>
          <w:p w14:paraId="6B7FD662">
            <w:pPr>
              <w:pStyle w:val="39"/>
              <w:keepNext w:val="0"/>
              <w:keepLines w:val="0"/>
              <w:pageBreakBefore w:val="0"/>
              <w:widowControl/>
              <w:kinsoku/>
              <w:wordWrap/>
              <w:overflowPunct/>
              <w:topLinePunct w:val="0"/>
              <w:autoSpaceDE/>
              <w:autoSpaceDN/>
              <w:bidi w:val="0"/>
              <w:adjustRightInd w:val="0"/>
              <w:snapToGrid w:val="0"/>
              <w:textAlignment w:val="auto"/>
            </w:pPr>
          </w:p>
        </w:tc>
        <w:tc>
          <w:tcPr>
            <w:tcW w:w="3138"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top"/>
          </w:tcPr>
          <w:p w14:paraId="2645A176">
            <w:pPr>
              <w:pStyle w:val="39"/>
              <w:keepNext w:val="0"/>
              <w:keepLines w:val="0"/>
              <w:pageBreakBefore w:val="0"/>
              <w:widowControl/>
              <w:kinsoku/>
              <w:wordWrap/>
              <w:overflowPunct/>
              <w:topLinePunct w:val="0"/>
              <w:autoSpaceDE/>
              <w:autoSpaceDN/>
              <w:bidi w:val="0"/>
              <w:adjustRightInd w:val="0"/>
              <w:snapToGrid w:val="0"/>
              <w:jc w:val="left"/>
              <w:textAlignment w:val="auto"/>
              <w:rPr>
                <w:rFonts w:hint="default"/>
                <w:lang w:val="en-US" w:eastAsia="zh-CN"/>
              </w:rPr>
            </w:pPr>
            <w:r>
              <w:rPr>
                <w:rFonts w:hint="eastAsia"/>
              </w:rPr>
              <w:t>●</w:t>
            </w:r>
            <w:r>
              <w:rPr>
                <w:rFonts w:hint="eastAsia"/>
                <w:lang w:val="en-US" w:eastAsia="zh-CN"/>
              </w:rPr>
              <w:t>对于粉末颗粒尺寸较小，密度低的样品注意振动频率设置不宜过高，防止飞溅。</w:t>
            </w:r>
          </w:p>
        </w:tc>
      </w:tr>
      <w:tr w14:paraId="73AB440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086" w:type="dxa"/>
            <w:tcBorders>
              <w:top w:val="single" w:color="auto" w:sz="4" w:space="0"/>
              <w:left w:val="single" w:color="auto" w:sz="12" w:space="0"/>
              <w:bottom w:val="single" w:color="auto" w:sz="12" w:space="0"/>
              <w:right w:val="nil"/>
            </w:tcBorders>
            <w:noWrap w:val="0"/>
            <w:tcMar>
              <w:top w:w="-1" w:type="dxa"/>
              <w:left w:w="-1" w:type="dxa"/>
              <w:bottom w:w="-1" w:type="dxa"/>
              <w:right w:w="-1" w:type="dxa"/>
            </w:tcMar>
            <w:vAlign w:val="top"/>
          </w:tcPr>
          <w:p w14:paraId="2AB7A59C">
            <w:pPr>
              <w:pStyle w:val="39"/>
              <w:keepNext w:val="0"/>
              <w:keepLines w:val="0"/>
              <w:pageBreakBefore w:val="0"/>
              <w:widowControl/>
              <w:kinsoku/>
              <w:wordWrap/>
              <w:overflowPunct/>
              <w:topLinePunct w:val="0"/>
              <w:autoSpaceDE/>
              <w:autoSpaceDN/>
              <w:bidi w:val="0"/>
              <w:adjustRightInd w:val="0"/>
              <w:snapToGrid w:val="0"/>
              <w:textAlignment w:val="auto"/>
            </w:pPr>
            <w:r>
              <w:drawing>
                <wp:inline distT="0" distB="0" distL="0" distR="0">
                  <wp:extent cx="483235" cy="451485"/>
                  <wp:effectExtent l="0" t="0" r="12065" b="5715"/>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pic:cNvPicPr>
                        </pic:nvPicPr>
                        <pic:blipFill>
                          <a:blip r:embed="rId16" cstate="print">
                            <a:extLst>
                              <a:ext uri="{BEBA8EAE-BF5A-486C-A8C5-ECC9F3942E4B}">
                                <a14:imgProps xmlns:a14="http://schemas.microsoft.com/office/drawing/2010/main">
                                  <a14:imgLayer r:embed="rId17">
                                    <a14:imgEffect>
                                      <a14:backgroundRemoval t="1835" b="100000" l="4286" r="97143">
                                        <a14:backgroundMark x1="7429" y1="27829" x2="32286" y2="0"/>
                                        <a14:backgroundMark x1="72286" y1="5810" x2="99143" y2="0"/>
                                        <a14:backgroundMark x1="74000" y1="96024" x2="97143" y2="0"/>
                                        <a14:backgroundMark x1="7429" y1="69419" x2="28571" y2="0"/>
                                        <a14:backgroundMark x1="26857" y1="93272" x2="39714" y2="0"/>
                                        <a14:backgroundMark x1="73143" y1="94190" x2="61143" y2="0"/>
                                        <a14:backgroundMark x1="7429" y1="30581" x2="2857" y2="0"/>
                                      </a14:backgroundRemoval>
                                    </a14:imgEffect>
                                  </a14:imgLayer>
                                </a14:imgProps>
                              </a:ext>
                              <a:ext uri="{28A0092B-C50C-407E-A947-70E740481C1C}">
                                <a14:useLocalDpi xmlns:a14="http://schemas.microsoft.com/office/drawing/2010/main" val="0"/>
                              </a:ext>
                            </a:extLst>
                          </a:blip>
                          <a:stretch>
                            <a:fillRect/>
                          </a:stretch>
                        </pic:blipFill>
                        <pic:spPr>
                          <a:xfrm>
                            <a:off x="0" y="0"/>
                            <a:ext cx="483235" cy="451485"/>
                          </a:xfrm>
                          <a:prstGeom prst="rect">
                            <a:avLst/>
                          </a:prstGeom>
                        </pic:spPr>
                      </pic:pic>
                    </a:graphicData>
                  </a:graphic>
                </wp:inline>
              </w:drawing>
            </w:r>
          </w:p>
        </w:tc>
        <w:tc>
          <w:tcPr>
            <w:tcW w:w="4640"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top"/>
          </w:tcPr>
          <w:p w14:paraId="75F74DE8">
            <w:pPr>
              <w:pStyle w:val="39"/>
              <w:keepNext w:val="0"/>
              <w:keepLines w:val="0"/>
              <w:pageBreakBefore w:val="0"/>
              <w:widowControl/>
              <w:kinsoku/>
              <w:wordWrap/>
              <w:overflowPunct/>
              <w:topLinePunct w:val="0"/>
              <w:autoSpaceDE/>
              <w:autoSpaceDN/>
              <w:bidi w:val="0"/>
              <w:adjustRightInd w:val="0"/>
              <w:snapToGrid w:val="0"/>
              <w:jc w:val="left"/>
              <w:textAlignment w:val="auto"/>
            </w:pPr>
            <w:r>
              <w:rPr>
                <w:rFonts w:hint="eastAsia"/>
              </w:rPr>
              <w:t>●当</w:t>
            </w:r>
            <w:r>
              <w:rPr>
                <w:rFonts w:hint="eastAsia"/>
                <w:lang w:val="en-US" w:eastAsia="zh-CN"/>
              </w:rPr>
              <w:t>量筒在振动过程中发生松动</w:t>
            </w:r>
            <w:r>
              <w:rPr>
                <w:rFonts w:hint="eastAsia"/>
              </w:rPr>
              <w:t>，请立即关闭仪器，并将电源插头从插座中拔出。</w:t>
            </w:r>
          </w:p>
        </w:tc>
        <w:tc>
          <w:tcPr>
            <w:tcW w:w="1086"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top"/>
          </w:tcPr>
          <w:p w14:paraId="719F4524">
            <w:pPr>
              <w:pStyle w:val="39"/>
              <w:keepNext w:val="0"/>
              <w:keepLines w:val="0"/>
              <w:pageBreakBefore w:val="0"/>
              <w:widowControl/>
              <w:kinsoku/>
              <w:wordWrap/>
              <w:overflowPunct/>
              <w:topLinePunct w:val="0"/>
              <w:autoSpaceDE/>
              <w:autoSpaceDN/>
              <w:bidi w:val="0"/>
              <w:adjustRightInd w:val="0"/>
              <w:snapToGrid w:val="0"/>
              <w:textAlignment w:val="auto"/>
            </w:pPr>
          </w:p>
        </w:tc>
        <w:tc>
          <w:tcPr>
            <w:tcW w:w="3138" w:type="dxa"/>
            <w:tcBorders>
              <w:top w:val="single" w:color="auto" w:sz="4" w:space="0"/>
              <w:left w:val="single" w:color="auto" w:sz="4" w:space="0"/>
              <w:bottom w:val="single" w:color="auto" w:sz="12" w:space="0"/>
              <w:right w:val="single" w:color="auto" w:sz="12" w:space="0"/>
            </w:tcBorders>
            <w:noWrap w:val="0"/>
            <w:tcMar>
              <w:top w:w="-1" w:type="dxa"/>
              <w:left w:w="-1" w:type="dxa"/>
              <w:bottom w:w="-1" w:type="dxa"/>
              <w:right w:w="-1" w:type="dxa"/>
            </w:tcMar>
            <w:vAlign w:val="top"/>
          </w:tcPr>
          <w:p w14:paraId="1D4DC3C0">
            <w:pPr>
              <w:pStyle w:val="39"/>
              <w:keepNext w:val="0"/>
              <w:keepLines w:val="0"/>
              <w:pageBreakBefore w:val="0"/>
              <w:widowControl/>
              <w:kinsoku/>
              <w:wordWrap/>
              <w:overflowPunct/>
              <w:topLinePunct w:val="0"/>
              <w:autoSpaceDE/>
              <w:autoSpaceDN/>
              <w:bidi w:val="0"/>
              <w:adjustRightInd w:val="0"/>
              <w:snapToGrid w:val="0"/>
              <w:jc w:val="left"/>
              <w:textAlignment w:val="auto"/>
            </w:pPr>
          </w:p>
        </w:tc>
      </w:tr>
    </w:tbl>
    <w:p w14:paraId="66A5D2BB">
      <w:pPr>
        <w:pStyle w:val="39"/>
        <w:bidi w:val="0"/>
        <w:rPr>
          <w:rFonts w:ascii="Times New Roman" w:hAnsi="Times New Roman" w:eastAsia="宋体" w:cs="仿宋"/>
          <w:b/>
          <w:szCs w:val="30"/>
        </w:rPr>
      </w:pPr>
      <w:r>
        <w:rPr>
          <w:rFonts w:hint="eastAsia"/>
        </w:rPr>
        <w:br w:type="page"/>
      </w:r>
    </w:p>
    <w:p w14:paraId="21EC8E02">
      <w:pPr>
        <w:pStyle w:val="2"/>
        <w:bidi w:val="0"/>
        <w:rPr>
          <w:rFonts w:hint="eastAsia"/>
          <w:lang w:eastAsia="zh-CN"/>
        </w:rPr>
      </w:pPr>
      <w:bookmarkStart w:id="1" w:name="_Toc27743"/>
      <w:r>
        <w:rPr>
          <w:rFonts w:hint="eastAsia"/>
          <w:lang w:val="en-US" w:eastAsia="zh-CN"/>
        </w:rPr>
        <w:t>概述</w:t>
      </w:r>
      <w:bookmarkEnd w:id="1"/>
    </w:p>
    <w:p w14:paraId="618B2AF3">
      <w:pPr>
        <w:pStyle w:val="3"/>
        <w:bidi w:val="0"/>
        <w:rPr>
          <w:rFonts w:hint="eastAsia"/>
          <w:lang w:eastAsia="zh-CN"/>
        </w:rPr>
      </w:pPr>
      <w:bookmarkStart w:id="2" w:name="_Toc21179"/>
      <w:r>
        <w:rPr>
          <w:rFonts w:hint="eastAsia"/>
        </w:rPr>
        <w:t>仪器</w:t>
      </w:r>
      <w:r>
        <w:rPr>
          <w:rFonts w:hint="eastAsia"/>
          <w:lang w:val="en-US" w:eastAsia="zh-CN"/>
        </w:rPr>
        <w:t>简介</w:t>
      </w:r>
      <w:bookmarkEnd w:id="2"/>
    </w:p>
    <w:p w14:paraId="14E36ECC">
      <w:pPr>
        <w:bidi w:val="0"/>
        <w:rPr>
          <w:rFonts w:hint="eastAsia"/>
          <w:lang w:val="en-US" w:eastAsia="zh-CN"/>
        </w:rPr>
      </w:pPr>
      <w:r>
        <w:rPr>
          <w:rFonts w:hint="eastAsia"/>
          <w:lang w:val="en-US" w:eastAsia="zh-CN"/>
        </w:rPr>
        <w:t>本仪器用于测定粉末或颗粒状物质在振动条件下的振实密度，为材料流动性、填充性能及工艺优化提供数据支持。严格按照以下标准研发制造：</w:t>
      </w:r>
    </w:p>
    <w:p w14:paraId="6D3B7A71">
      <w:pPr>
        <w:keepNext w:val="0"/>
        <w:keepLines w:val="0"/>
        <w:pageBreakBefore w:val="0"/>
        <w:widowControl w:val="0"/>
        <w:numPr>
          <w:ilvl w:val="0"/>
          <w:numId w:val="4"/>
        </w:numPr>
        <w:kinsoku/>
        <w:wordWrap/>
        <w:overflowPunct/>
        <w:topLinePunct w:val="0"/>
        <w:autoSpaceDE/>
        <w:autoSpaceDN/>
        <w:bidi w:val="0"/>
        <w:adjustRightInd w:val="0"/>
        <w:snapToGrid w:val="0"/>
        <w:ind w:left="0" w:leftChars="0" w:firstLine="480" w:firstLineChars="200"/>
        <w:textAlignment w:val="auto"/>
        <w:rPr>
          <w:rFonts w:hint="default"/>
          <w:lang w:val="en-US" w:eastAsia="zh-CN"/>
        </w:rPr>
      </w:pPr>
      <w:r>
        <w:rPr>
          <w:rFonts w:hint="default"/>
          <w:lang w:val="en-US" w:eastAsia="zh-CN"/>
        </w:rPr>
        <w:t>GB/T 5162-2021/ISO3953:2011</w:t>
      </w:r>
      <w:r>
        <w:rPr>
          <w:rFonts w:hint="eastAsia"/>
          <w:lang w:val="en-US" w:eastAsia="zh-CN"/>
        </w:rPr>
        <w:t>《</w:t>
      </w:r>
      <w:r>
        <w:rPr>
          <w:rFonts w:hint="default"/>
          <w:lang w:val="en-US" w:eastAsia="zh-CN"/>
        </w:rPr>
        <w:t>金属粉末 振实密度的测定</w:t>
      </w:r>
      <w:r>
        <w:rPr>
          <w:rFonts w:hint="eastAsia"/>
          <w:lang w:val="en-US" w:eastAsia="zh-CN"/>
        </w:rPr>
        <w:t>》</w:t>
      </w:r>
    </w:p>
    <w:p w14:paraId="68805137">
      <w:pPr>
        <w:keepNext w:val="0"/>
        <w:keepLines w:val="0"/>
        <w:pageBreakBefore w:val="0"/>
        <w:widowControl w:val="0"/>
        <w:numPr>
          <w:ilvl w:val="0"/>
          <w:numId w:val="4"/>
        </w:numPr>
        <w:kinsoku/>
        <w:wordWrap/>
        <w:overflowPunct/>
        <w:topLinePunct w:val="0"/>
        <w:autoSpaceDE/>
        <w:autoSpaceDN/>
        <w:bidi w:val="0"/>
        <w:adjustRightInd w:val="0"/>
        <w:snapToGrid w:val="0"/>
        <w:ind w:left="0" w:leftChars="0" w:firstLine="480" w:firstLineChars="200"/>
        <w:textAlignment w:val="auto"/>
        <w:rPr>
          <w:rFonts w:hint="default"/>
          <w:lang w:val="en-US" w:eastAsia="zh-CN"/>
        </w:rPr>
      </w:pPr>
      <w:r>
        <w:rPr>
          <w:rFonts w:hint="default"/>
          <w:lang w:val="en-US" w:eastAsia="zh-CN"/>
        </w:rPr>
        <w:t>GB/T 21354-2008/IS</w:t>
      </w:r>
      <w:r>
        <w:rPr>
          <w:rFonts w:hint="eastAsia"/>
          <w:lang w:val="en-US" w:eastAsia="zh-CN"/>
        </w:rPr>
        <w:t>O</w:t>
      </w:r>
      <w:r>
        <w:rPr>
          <w:rFonts w:hint="default"/>
          <w:lang w:val="en-US" w:eastAsia="zh-CN"/>
        </w:rPr>
        <w:t>3953:1993</w:t>
      </w:r>
      <w:r>
        <w:rPr>
          <w:rFonts w:hint="eastAsia"/>
          <w:lang w:val="en-US" w:eastAsia="zh-CN"/>
        </w:rPr>
        <w:t>《</w:t>
      </w:r>
      <w:r>
        <w:rPr>
          <w:rFonts w:hint="default"/>
          <w:lang w:val="en-US" w:eastAsia="zh-CN"/>
        </w:rPr>
        <w:t>粉末产品 振实密度测定通用方法</w:t>
      </w:r>
      <w:r>
        <w:rPr>
          <w:rFonts w:hint="eastAsia"/>
          <w:lang w:val="en-US" w:eastAsia="zh-CN"/>
        </w:rPr>
        <w:t>》</w:t>
      </w:r>
    </w:p>
    <w:p w14:paraId="2266B9CC">
      <w:pPr>
        <w:keepNext w:val="0"/>
        <w:keepLines w:val="0"/>
        <w:pageBreakBefore w:val="0"/>
        <w:widowControl w:val="0"/>
        <w:numPr>
          <w:ilvl w:val="0"/>
          <w:numId w:val="4"/>
        </w:numPr>
        <w:kinsoku/>
        <w:wordWrap/>
        <w:overflowPunct/>
        <w:topLinePunct w:val="0"/>
        <w:autoSpaceDE/>
        <w:autoSpaceDN/>
        <w:bidi w:val="0"/>
        <w:adjustRightInd w:val="0"/>
        <w:snapToGrid w:val="0"/>
        <w:ind w:left="0" w:leftChars="0" w:firstLine="480" w:firstLineChars="200"/>
        <w:textAlignment w:val="auto"/>
        <w:rPr>
          <w:rFonts w:hint="default"/>
          <w:lang w:val="en-US" w:eastAsia="zh-CN"/>
        </w:rPr>
      </w:pPr>
      <w:r>
        <w:rPr>
          <w:rFonts w:hint="default"/>
          <w:lang w:val="en-US" w:eastAsia="zh-CN"/>
        </w:rPr>
        <w:t>3.1S</w:t>
      </w:r>
      <w:r>
        <w:rPr>
          <w:rFonts w:hint="eastAsia"/>
          <w:lang w:val="en-US" w:eastAsia="zh-CN"/>
        </w:rPr>
        <w:t>O</w:t>
      </w:r>
      <w:r>
        <w:rPr>
          <w:rFonts w:hint="default"/>
          <w:lang w:val="en-US" w:eastAsia="zh-CN"/>
        </w:rPr>
        <w:t xml:space="preserve"> 787-11 Determination of tamped volume and apparent density after tamping</w:t>
      </w:r>
      <w:r>
        <w:rPr>
          <w:rFonts w:hint="eastAsia"/>
          <w:lang w:val="en-US" w:eastAsia="zh-CN"/>
        </w:rPr>
        <w:t>.</w:t>
      </w:r>
    </w:p>
    <w:p w14:paraId="7D1E71AA">
      <w:pPr>
        <w:keepNext w:val="0"/>
        <w:keepLines w:val="0"/>
        <w:pageBreakBefore w:val="0"/>
        <w:widowControl w:val="0"/>
        <w:numPr>
          <w:ilvl w:val="0"/>
          <w:numId w:val="4"/>
        </w:numPr>
        <w:kinsoku/>
        <w:wordWrap/>
        <w:overflowPunct/>
        <w:topLinePunct w:val="0"/>
        <w:autoSpaceDE/>
        <w:autoSpaceDN/>
        <w:bidi w:val="0"/>
        <w:adjustRightInd w:val="0"/>
        <w:snapToGrid w:val="0"/>
        <w:ind w:left="0" w:leftChars="0" w:firstLine="480" w:firstLineChars="200"/>
        <w:textAlignment w:val="auto"/>
        <w:rPr>
          <w:rFonts w:hint="default"/>
          <w:lang w:val="en-US" w:eastAsia="zh-CN"/>
        </w:rPr>
      </w:pPr>
      <w:r>
        <w:rPr>
          <w:rFonts w:hint="eastAsia"/>
          <w:lang w:val="en-US" w:eastAsia="zh-CN"/>
        </w:rPr>
        <w:t>《</w:t>
      </w:r>
      <w:r>
        <w:rPr>
          <w:rFonts w:hint="default"/>
          <w:lang w:val="en-US" w:eastAsia="zh-CN"/>
        </w:rPr>
        <w:t>中国药典</w:t>
      </w:r>
      <w:r>
        <w:rPr>
          <w:rFonts w:hint="eastAsia"/>
          <w:lang w:val="en-US" w:eastAsia="zh-CN"/>
        </w:rPr>
        <w:t>》</w:t>
      </w:r>
      <w:r>
        <w:rPr>
          <w:rFonts w:hint="default"/>
          <w:lang w:val="en-US" w:eastAsia="zh-CN"/>
        </w:rPr>
        <w:t>2020版</w:t>
      </w:r>
    </w:p>
    <w:p w14:paraId="79CEE6B3">
      <w:pPr>
        <w:pStyle w:val="3"/>
        <w:bidi w:val="0"/>
        <w:rPr>
          <w:rFonts w:hint="default"/>
          <w:lang w:val="en-US" w:eastAsia="zh-CN"/>
        </w:rPr>
      </w:pPr>
      <w:bookmarkStart w:id="3" w:name="_Toc76"/>
      <w:r>
        <w:rPr>
          <w:rFonts w:hint="eastAsia"/>
          <w:lang w:val="en-US" w:eastAsia="zh-CN"/>
        </w:rPr>
        <w:t>仪器原理</w:t>
      </w:r>
      <w:bookmarkEnd w:id="3"/>
    </w:p>
    <w:p w14:paraId="2094B926">
      <w:pPr>
        <w:bidi w:val="0"/>
        <w:rPr>
          <w:rFonts w:hint="default"/>
          <w:lang w:val="en-US" w:eastAsia="zh-CN"/>
        </w:rPr>
      </w:pPr>
      <w:r>
        <w:rPr>
          <w:rFonts w:hint="default"/>
          <w:lang w:val="en-US" w:eastAsia="zh-CN"/>
        </w:rPr>
        <w:t>将定量的</w:t>
      </w:r>
      <w:r>
        <w:rPr>
          <w:rFonts w:hint="eastAsia"/>
          <w:lang w:val="en-US" w:eastAsia="zh-CN"/>
        </w:rPr>
        <w:t>粉末</w:t>
      </w:r>
      <w:r>
        <w:rPr>
          <w:rFonts w:hint="default"/>
          <w:lang w:val="en-US" w:eastAsia="zh-CN"/>
        </w:rPr>
        <w:t>置于量筒中，在保持颗粒原始形态下，通过振动装置均匀往复</w:t>
      </w:r>
      <w:r>
        <w:rPr>
          <w:rFonts w:hint="eastAsia"/>
          <w:lang w:val="en-US" w:eastAsia="zh-CN"/>
        </w:rPr>
        <w:t>地</w:t>
      </w:r>
      <w:r>
        <w:rPr>
          <w:rFonts w:hint="default"/>
          <w:lang w:val="en-US" w:eastAsia="zh-CN"/>
        </w:rPr>
        <w:t>上下直线运动，使颗粒间隙趋于一极限值，直到粉末的体积不再减小为止。粉末的质量除以振实后的体积，得到的就是样品的振实密度。</w:t>
      </w:r>
    </w:p>
    <w:p w14:paraId="0705ABBB">
      <w:pPr>
        <w:bidi w:val="0"/>
        <w:rPr>
          <w:rFonts w:hint="default"/>
          <w:lang w:val="en-US" w:eastAsia="zh-CN"/>
        </w:rPr>
      </w:pPr>
      <w:r>
        <w:rPr>
          <w:rFonts w:hint="eastAsia"/>
          <w:lang w:val="en-US" w:eastAsia="zh-CN"/>
        </w:rPr>
        <w:t>计算公式</w:t>
      </w:r>
    </w:p>
    <w:p w14:paraId="58C6E3DF">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ρ=m/v(g/mL)</w:t>
      </w:r>
    </w:p>
    <w:p w14:paraId="125A3525">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ρ：振实密度</w:t>
      </w:r>
    </w:p>
    <w:p w14:paraId="24DC9B9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m：样品质量</w:t>
      </w:r>
    </w:p>
    <w:p w14:paraId="205AEEA7">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v：样品振实后的体积</w:t>
      </w:r>
    </w:p>
    <w:p w14:paraId="24A9E549">
      <w:pPr>
        <w:pStyle w:val="3"/>
        <w:bidi w:val="0"/>
        <w:rPr>
          <w:rFonts w:hint="default"/>
          <w:lang w:val="en-US" w:eastAsia="zh-CN"/>
        </w:rPr>
      </w:pPr>
      <w:bookmarkStart w:id="4" w:name="_Toc15324"/>
      <w:r>
        <w:rPr>
          <w:rFonts w:hint="eastAsia"/>
          <w:lang w:val="en-US" w:eastAsia="zh-CN"/>
        </w:rPr>
        <w:t>仪器特点</w:t>
      </w:r>
      <w:bookmarkEnd w:id="4"/>
    </w:p>
    <w:p w14:paraId="3055D0AB">
      <w:pPr>
        <w:keepNext w:val="0"/>
        <w:keepLines w:val="0"/>
        <w:pageBreakBefore w:val="0"/>
        <w:widowControl w:val="0"/>
        <w:numPr>
          <w:ilvl w:val="0"/>
          <w:numId w:val="5"/>
        </w:numPr>
        <w:kinsoku/>
        <w:wordWrap/>
        <w:overflowPunct/>
        <w:topLinePunct w:val="0"/>
        <w:autoSpaceDE/>
        <w:autoSpaceDN/>
        <w:bidi w:val="0"/>
        <w:adjustRightInd w:val="0"/>
        <w:snapToGrid w:val="0"/>
        <w:ind w:left="0"/>
        <w:textAlignment w:val="auto"/>
        <w:rPr>
          <w:rFonts w:hint="default"/>
          <w:lang w:val="en-US" w:eastAsia="zh-CN"/>
        </w:rPr>
      </w:pPr>
      <w:r>
        <w:rPr>
          <w:rFonts w:hint="eastAsia"/>
          <w:lang w:val="en-US" w:eastAsia="zh-CN"/>
        </w:rPr>
        <w:t>使用5.0英寸触摸屏，提供便捷、简单的人机交互方式；</w:t>
      </w:r>
    </w:p>
    <w:p w14:paraId="52BEC0CB">
      <w:pPr>
        <w:keepNext w:val="0"/>
        <w:keepLines w:val="0"/>
        <w:pageBreakBefore w:val="0"/>
        <w:widowControl w:val="0"/>
        <w:numPr>
          <w:ilvl w:val="0"/>
          <w:numId w:val="5"/>
        </w:numPr>
        <w:kinsoku/>
        <w:wordWrap/>
        <w:overflowPunct/>
        <w:topLinePunct w:val="0"/>
        <w:autoSpaceDE/>
        <w:autoSpaceDN/>
        <w:bidi w:val="0"/>
        <w:adjustRightInd w:val="0"/>
        <w:snapToGrid w:val="0"/>
        <w:ind w:left="0"/>
        <w:textAlignment w:val="auto"/>
        <w:rPr>
          <w:rFonts w:hint="default"/>
          <w:lang w:val="en-US" w:eastAsia="zh-CN"/>
        </w:rPr>
      </w:pPr>
      <w:bookmarkStart w:id="5" w:name="OLE_LINK1"/>
      <w:r>
        <w:rPr>
          <w:rFonts w:hint="eastAsia"/>
          <w:lang w:val="en-US" w:eastAsia="zh-CN"/>
        </w:rPr>
        <w:t>测量结果精确到小数点后3位；</w:t>
      </w:r>
    </w:p>
    <w:p w14:paraId="3EA4A209">
      <w:pPr>
        <w:keepNext w:val="0"/>
        <w:keepLines w:val="0"/>
        <w:pageBreakBefore w:val="0"/>
        <w:widowControl w:val="0"/>
        <w:numPr>
          <w:ilvl w:val="0"/>
          <w:numId w:val="5"/>
        </w:numPr>
        <w:kinsoku/>
        <w:wordWrap/>
        <w:overflowPunct/>
        <w:topLinePunct w:val="0"/>
        <w:autoSpaceDE/>
        <w:autoSpaceDN/>
        <w:bidi w:val="0"/>
        <w:adjustRightInd w:val="0"/>
        <w:snapToGrid w:val="0"/>
        <w:ind w:left="0"/>
        <w:textAlignment w:val="auto"/>
        <w:rPr>
          <w:rFonts w:hint="default"/>
          <w:lang w:val="en-US" w:eastAsia="zh-CN"/>
        </w:rPr>
      </w:pPr>
      <w:r>
        <w:rPr>
          <w:rFonts w:hint="default"/>
          <w:lang w:val="en-US" w:eastAsia="zh-CN"/>
        </w:rPr>
        <w:t>使用</w:t>
      </w:r>
      <w:bookmarkEnd w:id="5"/>
      <w:r>
        <w:rPr>
          <w:rFonts w:hint="eastAsia"/>
          <w:lang w:val="en-US" w:eastAsia="zh-CN"/>
        </w:rPr>
        <w:t>嵌入式微处理器，具有高性能、低功耗的特点；</w:t>
      </w:r>
    </w:p>
    <w:p w14:paraId="5CA4B967">
      <w:pPr>
        <w:keepNext w:val="0"/>
        <w:keepLines w:val="0"/>
        <w:pageBreakBefore w:val="0"/>
        <w:widowControl w:val="0"/>
        <w:numPr>
          <w:ilvl w:val="0"/>
          <w:numId w:val="5"/>
        </w:numPr>
        <w:kinsoku/>
        <w:wordWrap/>
        <w:overflowPunct/>
        <w:topLinePunct w:val="0"/>
        <w:autoSpaceDE/>
        <w:autoSpaceDN/>
        <w:bidi w:val="0"/>
        <w:adjustRightInd w:val="0"/>
        <w:snapToGrid w:val="0"/>
        <w:ind w:left="0"/>
        <w:textAlignment w:val="auto"/>
        <w:rPr>
          <w:rFonts w:hint="default"/>
          <w:lang w:val="en-US" w:eastAsia="zh-CN"/>
        </w:rPr>
      </w:pPr>
      <w:r>
        <w:rPr>
          <w:rFonts w:hint="default"/>
          <w:lang w:val="en-US" w:eastAsia="zh-CN"/>
        </w:rPr>
        <w:t>使用长寿命、高可靠性的电机</w:t>
      </w:r>
      <w:r>
        <w:rPr>
          <w:rFonts w:hint="eastAsia"/>
          <w:lang w:val="en-US" w:eastAsia="zh-CN"/>
        </w:rPr>
        <w:t>及驱动</w:t>
      </w:r>
      <w:r>
        <w:rPr>
          <w:rFonts w:hint="default"/>
          <w:lang w:val="en-US" w:eastAsia="zh-CN"/>
        </w:rPr>
        <w:t>组件、具备优秀的启停响应能力</w:t>
      </w:r>
      <w:r>
        <w:rPr>
          <w:rFonts w:hint="eastAsia"/>
          <w:lang w:val="en-US" w:eastAsia="zh-CN"/>
        </w:rPr>
        <w:t>；</w:t>
      </w:r>
    </w:p>
    <w:p w14:paraId="0FC81DB0">
      <w:pPr>
        <w:keepNext w:val="0"/>
        <w:keepLines w:val="0"/>
        <w:pageBreakBefore w:val="0"/>
        <w:widowControl w:val="0"/>
        <w:numPr>
          <w:ilvl w:val="0"/>
          <w:numId w:val="5"/>
        </w:numPr>
        <w:kinsoku/>
        <w:wordWrap/>
        <w:overflowPunct/>
        <w:topLinePunct w:val="0"/>
        <w:autoSpaceDE/>
        <w:autoSpaceDN/>
        <w:bidi w:val="0"/>
        <w:adjustRightInd w:val="0"/>
        <w:snapToGrid w:val="0"/>
        <w:ind w:left="0"/>
        <w:textAlignment w:val="auto"/>
        <w:rPr>
          <w:rFonts w:hint="default"/>
          <w:lang w:val="en-US" w:eastAsia="zh-CN"/>
        </w:rPr>
      </w:pPr>
      <w:r>
        <w:rPr>
          <w:rFonts w:hint="eastAsia"/>
          <w:lang w:val="en-US" w:eastAsia="zh-CN"/>
        </w:rPr>
        <w:t>操作界面直观易用，具有连贯性、逻辑性，具备人性化的美学设计；</w:t>
      </w:r>
    </w:p>
    <w:p w14:paraId="715F5232">
      <w:pPr>
        <w:keepNext w:val="0"/>
        <w:keepLines w:val="0"/>
        <w:pageBreakBefore w:val="0"/>
        <w:widowControl w:val="0"/>
        <w:numPr>
          <w:ilvl w:val="0"/>
          <w:numId w:val="5"/>
        </w:numPr>
        <w:kinsoku/>
        <w:wordWrap/>
        <w:overflowPunct/>
        <w:topLinePunct w:val="0"/>
        <w:autoSpaceDE/>
        <w:autoSpaceDN/>
        <w:bidi w:val="0"/>
        <w:adjustRightInd w:val="0"/>
        <w:snapToGrid w:val="0"/>
        <w:ind w:left="0"/>
        <w:textAlignment w:val="auto"/>
        <w:rPr>
          <w:rFonts w:hint="eastAsia"/>
          <w:lang w:val="en-US" w:eastAsia="zh-CN"/>
        </w:rPr>
      </w:pPr>
      <w:r>
        <w:rPr>
          <w:rFonts w:hint="eastAsia"/>
          <w:lang w:val="en-US" w:eastAsia="zh-CN"/>
        </w:rPr>
        <w:t>内置嵌入式微型热敏打印机；</w:t>
      </w:r>
    </w:p>
    <w:p w14:paraId="0ADF3EC8">
      <w:pPr>
        <w:keepNext w:val="0"/>
        <w:keepLines w:val="0"/>
        <w:pageBreakBefore w:val="0"/>
        <w:widowControl w:val="0"/>
        <w:numPr>
          <w:ilvl w:val="0"/>
          <w:numId w:val="5"/>
        </w:numPr>
        <w:kinsoku/>
        <w:wordWrap/>
        <w:overflowPunct/>
        <w:topLinePunct w:val="0"/>
        <w:autoSpaceDE/>
        <w:autoSpaceDN/>
        <w:bidi w:val="0"/>
        <w:adjustRightInd w:val="0"/>
        <w:snapToGrid w:val="0"/>
        <w:ind w:left="0"/>
        <w:textAlignment w:val="auto"/>
        <w:rPr>
          <w:rFonts w:hint="default"/>
          <w:lang w:val="en-US" w:eastAsia="zh-CN"/>
        </w:rPr>
      </w:pPr>
      <w:r>
        <w:rPr>
          <w:rFonts w:hint="eastAsia"/>
          <w:lang w:val="en-US" w:eastAsia="zh-CN"/>
        </w:rPr>
        <w:t>仪器运行稳定，结构牢固，外形美观</w:t>
      </w:r>
      <w:r>
        <w:rPr>
          <w:rFonts w:hint="default"/>
          <w:lang w:val="en-US" w:eastAsia="zh-CN"/>
        </w:rPr>
        <w:t>。</w:t>
      </w:r>
    </w:p>
    <w:p w14:paraId="6703AE28">
      <w:pPr>
        <w:rPr>
          <w:rFonts w:hint="default"/>
          <w:lang w:val="en-US" w:eastAsia="zh-CN"/>
        </w:rPr>
      </w:pPr>
      <w:r>
        <w:rPr>
          <w:rFonts w:hint="default"/>
          <w:lang w:val="en-US" w:eastAsia="zh-CN"/>
        </w:rPr>
        <w:br w:type="page"/>
      </w:r>
    </w:p>
    <w:p w14:paraId="67BFFB24">
      <w:pPr>
        <w:pStyle w:val="3"/>
        <w:bidi w:val="0"/>
        <w:rPr>
          <w:rFonts w:hint="eastAsia"/>
          <w:lang w:val="en-US" w:eastAsia="zh-CN"/>
        </w:rPr>
      </w:pPr>
      <w:bookmarkStart w:id="6" w:name="_Toc18896"/>
      <w:r>
        <w:rPr>
          <w:rFonts w:hint="eastAsia"/>
          <w:lang w:val="en-US" w:eastAsia="zh-CN"/>
        </w:rPr>
        <w:t>适用范围</w:t>
      </w:r>
      <w:bookmarkEnd w:id="6"/>
    </w:p>
    <w:p w14:paraId="4E6A2C11">
      <w:pPr>
        <w:bidi w:val="0"/>
        <w:rPr>
          <w:rFonts w:hint="eastAsia"/>
          <w:lang w:val="en-US" w:eastAsia="zh-CN"/>
        </w:rPr>
      </w:pPr>
      <w:bookmarkStart w:id="7" w:name="OLE_LINK29"/>
      <w:r>
        <w:rPr>
          <w:rFonts w:hint="eastAsia"/>
          <w:lang w:val="en-US" w:eastAsia="zh-CN"/>
        </w:rPr>
        <w:t>广泛应用于</w:t>
      </w:r>
      <w:r>
        <w:rPr>
          <w:rFonts w:hint="default"/>
          <w:lang w:val="en-US" w:eastAsia="zh-CN"/>
        </w:rPr>
        <w:t>国防工业、造纸、水泥、电池、涂料以及各种金属和非金属行业，是进行密度检测的理想设备。</w:t>
      </w:r>
    </w:p>
    <w:p w14:paraId="396FF244">
      <w:pPr>
        <w:bidi w:val="0"/>
        <w:rPr>
          <w:rFonts w:hint="eastAsia"/>
          <w:lang w:val="en-US" w:eastAsia="zh-CN"/>
        </w:rPr>
      </w:pPr>
      <w:r>
        <w:rPr>
          <w:rFonts w:hint="eastAsia"/>
          <w:lang w:val="en-US" w:eastAsia="zh-CN"/>
        </w:rPr>
        <w:t>金属粉末：如铝粉、锆粉、镍粉、钨粉、锡粉、锌粉、钼粉、镁粉、铜粉以及其他稀有金属粉。</w:t>
      </w:r>
    </w:p>
    <w:p w14:paraId="5BB4937B">
      <w:pPr>
        <w:bidi w:val="0"/>
      </w:pPr>
      <w:r>
        <w:rPr>
          <w:rFonts w:hint="eastAsia"/>
          <w:lang w:val="en-US" w:eastAsia="zh-CN"/>
        </w:rPr>
        <w:t>非金属粉末：如滑石粉、高岭土、碳酸钙、煤粉、荧光粉、水镁石、方解石、硅灰石、电气石、金刚石、重晶石、萤石、沸石、碳化硼、黏土、石墨、石英、石膏、膨润土、硅藻土、硅酸锆、刚玉、云母、粘土、钛白粉等。</w:t>
      </w:r>
    </w:p>
    <w:bookmarkEnd w:id="7"/>
    <w:p w14:paraId="2D622901">
      <w:pPr>
        <w:pStyle w:val="3"/>
        <w:bidi w:val="0"/>
        <w:rPr>
          <w:rFonts w:hint="default"/>
          <w:lang w:val="en-US" w:eastAsia="zh-CN"/>
        </w:rPr>
      </w:pPr>
      <w:bookmarkStart w:id="8" w:name="_Toc30142"/>
      <w:bookmarkStart w:id="9" w:name="OLE_LINK5"/>
      <w:r>
        <w:rPr>
          <w:rFonts w:hint="eastAsia"/>
          <w:lang w:val="en-US" w:eastAsia="zh-CN"/>
        </w:rPr>
        <w:t>技术参数</w:t>
      </w:r>
      <w:bookmarkEnd w:id="8"/>
    </w:p>
    <w:bookmarkEnd w:id="9"/>
    <w:p w14:paraId="1B8420EE">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测试数据处理方式</w:t>
      </w:r>
      <w:r>
        <w:rPr>
          <w:rFonts w:hint="default" w:ascii="Times New Roman" w:hAnsi="Times New Roman" w:eastAsia="宋体" w:cs="Times New Roman"/>
          <w:lang w:eastAsia="zh-CN"/>
        </w:rPr>
        <w:t>：</w:t>
      </w:r>
      <w:r>
        <w:rPr>
          <w:rFonts w:hint="default" w:ascii="Times New Roman" w:hAnsi="Times New Roman" w:eastAsia="宋体" w:cs="Times New Roman"/>
        </w:rPr>
        <w:t>单次</w:t>
      </w:r>
      <w:r>
        <w:rPr>
          <w:rFonts w:hint="default" w:ascii="Times New Roman" w:hAnsi="Times New Roman" w:eastAsia="宋体" w:cs="Times New Roman"/>
          <w:lang w:val="en-US" w:eastAsia="zh-CN"/>
        </w:rPr>
        <w:t>/多工位批量</w:t>
      </w:r>
      <w:r>
        <w:rPr>
          <w:rFonts w:hint="default" w:ascii="Times New Roman" w:hAnsi="Times New Roman" w:eastAsia="宋体" w:cs="Times New Roman"/>
        </w:rPr>
        <w:t>测量自动计算</w:t>
      </w:r>
    </w:p>
    <w:p w14:paraId="16B47230">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振动频率</w:t>
      </w:r>
      <w:r>
        <w:rPr>
          <w:rFonts w:hint="default" w:ascii="Times New Roman" w:hAnsi="Times New Roman" w:eastAsia="宋体" w:cs="Times New Roman"/>
          <w:lang w:eastAsia="zh-CN"/>
        </w:rPr>
        <w:t>：</w:t>
      </w:r>
      <w:r>
        <w:rPr>
          <w:rFonts w:hint="default" w:ascii="Times New Roman" w:hAnsi="Times New Roman" w:eastAsia="宋体" w:cs="Times New Roman"/>
        </w:rPr>
        <w:t xml:space="preserve">1~300 </w:t>
      </w:r>
      <w:r>
        <w:rPr>
          <w:rFonts w:hint="default" w:ascii="Times New Roman" w:hAnsi="Times New Roman" w:eastAsia="宋体" w:cs="Times New Roman"/>
          <w:lang w:val="en-US" w:eastAsia="zh-CN"/>
        </w:rPr>
        <w:t>r</w:t>
      </w:r>
      <w:r>
        <w:rPr>
          <w:rFonts w:hint="default" w:ascii="Times New Roman" w:hAnsi="Times New Roman" w:eastAsia="宋体" w:cs="Times New Roman"/>
        </w:rPr>
        <w:t>/</w:t>
      </w:r>
      <w:r>
        <w:rPr>
          <w:rFonts w:hint="default" w:ascii="Times New Roman" w:hAnsi="Times New Roman" w:eastAsia="宋体" w:cs="Times New Roman"/>
          <w:lang w:val="en-US" w:eastAsia="zh-CN"/>
        </w:rPr>
        <w:t>min</w:t>
      </w:r>
      <w:r>
        <w:rPr>
          <w:rFonts w:hint="default" w:ascii="Times New Roman" w:hAnsi="Times New Roman" w:eastAsia="宋体" w:cs="Times New Roman"/>
        </w:rPr>
        <w:t>（可调）</w:t>
      </w:r>
    </w:p>
    <w:p w14:paraId="4E695D7C">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振动时长</w:t>
      </w:r>
      <w:r>
        <w:rPr>
          <w:rFonts w:hint="default" w:ascii="Times New Roman" w:hAnsi="Times New Roman" w:eastAsia="宋体" w:cs="Times New Roman"/>
          <w:lang w:eastAsia="zh-CN"/>
        </w:rPr>
        <w:t>：</w:t>
      </w:r>
      <w:r>
        <w:rPr>
          <w:rFonts w:hint="default" w:ascii="Times New Roman" w:hAnsi="Times New Roman" w:eastAsia="宋体" w:cs="Times New Roman"/>
        </w:rPr>
        <w:t xml:space="preserve">0~60 </w:t>
      </w:r>
      <w:r>
        <w:rPr>
          <w:rFonts w:hint="default" w:ascii="Times New Roman" w:hAnsi="Times New Roman" w:eastAsia="宋体" w:cs="Times New Roman"/>
          <w:lang w:val="en-US" w:eastAsia="zh-CN"/>
        </w:rPr>
        <w:t>min</w:t>
      </w:r>
    </w:p>
    <w:p w14:paraId="49BE2612">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振动幅度</w:t>
      </w:r>
      <w:r>
        <w:rPr>
          <w:rFonts w:hint="default" w:ascii="Times New Roman" w:hAnsi="Times New Roman" w:eastAsia="宋体" w:cs="Times New Roman"/>
          <w:lang w:eastAsia="zh-CN"/>
        </w:rPr>
        <w:t>：</w:t>
      </w:r>
      <w:r>
        <w:rPr>
          <w:rFonts w:hint="default" w:ascii="Times New Roman" w:hAnsi="Times New Roman" w:eastAsia="宋体" w:cs="Times New Roman"/>
        </w:rPr>
        <w:t>3</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mm</w:t>
      </w:r>
      <w:r>
        <w:rPr>
          <w:rFonts w:hint="default" w:ascii="Times New Roman" w:hAnsi="Times New Roman" w:eastAsia="宋体" w:cs="Times New Roman"/>
          <w:lang w:val="en-US" w:eastAsia="zh-CN"/>
        </w:rPr>
        <w:t>(</w:t>
      </w:r>
      <w:r>
        <w:rPr>
          <w:rFonts w:hint="default" w:ascii="Times New Roman" w:hAnsi="Times New Roman" w:eastAsia="宋体" w:cs="Times New Roman"/>
        </w:rPr>
        <w:t>±0.1mm</w:t>
      </w:r>
      <w:r>
        <w:rPr>
          <w:rFonts w:hint="default" w:ascii="Times New Roman" w:hAnsi="Times New Roman" w:eastAsia="宋体" w:cs="Times New Roman"/>
          <w:lang w:val="en-US" w:eastAsia="zh-CN"/>
        </w:rPr>
        <w:t>)</w:t>
      </w:r>
      <w:r>
        <w:rPr>
          <w:rFonts w:hint="eastAsia" w:cs="Times New Roman"/>
          <w:lang w:val="en-US" w:eastAsia="zh-CN"/>
        </w:rPr>
        <w:t xml:space="preserve"> 或 </w:t>
      </w:r>
      <w:r>
        <w:rPr>
          <w:rFonts w:hint="default" w:ascii="Times New Roman" w:hAnsi="Times New Roman" w:eastAsia="宋体" w:cs="Times New Roman"/>
        </w:rPr>
        <w:t>14 mm</w:t>
      </w:r>
      <w:r>
        <w:rPr>
          <w:rFonts w:hint="default" w:ascii="Times New Roman" w:hAnsi="Times New Roman" w:eastAsia="宋体" w:cs="Times New Roman"/>
          <w:lang w:val="en-US" w:eastAsia="zh-CN"/>
        </w:rPr>
        <w:t>(</w:t>
      </w:r>
      <w:r>
        <w:rPr>
          <w:rFonts w:hint="default" w:ascii="Times New Roman" w:hAnsi="Times New Roman" w:eastAsia="宋体" w:cs="Times New Roman"/>
        </w:rPr>
        <w:t>±1mm</w:t>
      </w:r>
      <w:r>
        <w:rPr>
          <w:rFonts w:hint="default" w:ascii="Times New Roman" w:hAnsi="Times New Roman" w:eastAsia="宋体" w:cs="Times New Roman"/>
          <w:lang w:val="en-US" w:eastAsia="zh-CN"/>
        </w:rPr>
        <w:t>)</w:t>
      </w:r>
      <w:r>
        <w:rPr>
          <w:rFonts w:hint="eastAsia" w:cs="Times New Roman"/>
          <w:lang w:val="en-US" w:eastAsia="zh-CN"/>
        </w:rPr>
        <w:t>，选配其一</w:t>
      </w:r>
    </w:p>
    <w:p w14:paraId="604B8CD3">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振实方式</w:t>
      </w:r>
      <w:r>
        <w:rPr>
          <w:rFonts w:hint="default" w:ascii="Times New Roman" w:hAnsi="Times New Roman" w:eastAsia="宋体" w:cs="Times New Roman"/>
          <w:lang w:eastAsia="zh-CN"/>
        </w:rPr>
        <w:t>：</w:t>
      </w:r>
      <w:r>
        <w:rPr>
          <w:rFonts w:hint="default" w:ascii="Times New Roman" w:hAnsi="Times New Roman" w:eastAsia="宋体" w:cs="Times New Roman"/>
        </w:rPr>
        <w:t>上下振动+旋转</w:t>
      </w:r>
    </w:p>
    <w:p w14:paraId="3F75CB12">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重复性</w:t>
      </w:r>
      <w:r>
        <w:rPr>
          <w:rFonts w:hint="default" w:ascii="Times New Roman" w:hAnsi="Times New Roman" w:eastAsia="宋体" w:cs="Times New Roman"/>
          <w:lang w:eastAsia="zh-CN"/>
        </w:rPr>
        <w:t>：</w:t>
      </w:r>
      <w:r>
        <w:rPr>
          <w:rFonts w:hint="default" w:ascii="Times New Roman" w:hAnsi="Times New Roman" w:eastAsia="宋体" w:cs="Times New Roman"/>
        </w:rPr>
        <w:t>误差≤1%。</w:t>
      </w:r>
    </w:p>
    <w:p w14:paraId="3C2498E4">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密度范围</w:t>
      </w:r>
      <w:r>
        <w:rPr>
          <w:rFonts w:hint="default" w:ascii="Times New Roman" w:hAnsi="Times New Roman" w:eastAsia="宋体" w:cs="Times New Roman"/>
          <w:lang w:eastAsia="zh-CN"/>
        </w:rPr>
        <w:t>：</w:t>
      </w:r>
      <w:r>
        <w:rPr>
          <w:rFonts w:hint="default" w:ascii="Times New Roman" w:hAnsi="Times New Roman" w:eastAsia="宋体" w:cs="Times New Roman"/>
        </w:rPr>
        <w:t>0.1~19.9</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g/mL</w:t>
      </w:r>
    </w:p>
    <w:p w14:paraId="60D60F10">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流动指数</w:t>
      </w:r>
      <w:r>
        <w:rPr>
          <w:rFonts w:hint="default" w:ascii="Times New Roman" w:hAnsi="Times New Roman" w:eastAsia="宋体" w:cs="Times New Roman"/>
          <w:lang w:eastAsia="zh-CN"/>
        </w:rPr>
        <w:t>：</w:t>
      </w:r>
      <w:r>
        <w:rPr>
          <w:rFonts w:hint="default" w:ascii="Times New Roman" w:hAnsi="Times New Roman" w:eastAsia="宋体" w:cs="Times New Roman"/>
        </w:rPr>
        <w:t>豪斯纳比、卡尔系数</w:t>
      </w:r>
    </w:p>
    <w:p w14:paraId="2165CE69">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可靠性</w:t>
      </w:r>
      <w:r>
        <w:rPr>
          <w:rFonts w:hint="default" w:ascii="Times New Roman" w:hAnsi="Times New Roman" w:eastAsia="宋体" w:cs="Times New Roman"/>
          <w:lang w:eastAsia="zh-CN"/>
        </w:rPr>
        <w:t>：</w:t>
      </w:r>
      <w:r>
        <w:rPr>
          <w:rFonts w:hint="default" w:ascii="Times New Roman" w:hAnsi="Times New Roman" w:eastAsia="宋体" w:cs="Times New Roman"/>
        </w:rPr>
        <w:t>可连续工作8</w:t>
      </w:r>
      <w:r>
        <w:rPr>
          <w:rFonts w:hint="default" w:ascii="Times New Roman" w:hAnsi="Times New Roman" w:eastAsia="宋体" w:cs="Times New Roman"/>
          <w:lang w:val="en-US" w:eastAsia="zh-CN"/>
        </w:rPr>
        <w:t xml:space="preserve"> h</w:t>
      </w:r>
      <w:r>
        <w:rPr>
          <w:rFonts w:hint="default" w:ascii="Times New Roman" w:hAnsi="Times New Roman" w:eastAsia="宋体" w:cs="Times New Roman"/>
        </w:rPr>
        <w:t>。</w:t>
      </w:r>
    </w:p>
    <w:p w14:paraId="59482C0A">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工作环境温度</w:t>
      </w:r>
      <w:r>
        <w:rPr>
          <w:rFonts w:hint="default" w:ascii="Times New Roman" w:hAnsi="Times New Roman" w:eastAsia="宋体" w:cs="Times New Roman"/>
          <w:lang w:eastAsia="zh-CN"/>
        </w:rPr>
        <w:t>：</w:t>
      </w:r>
      <w:r>
        <w:rPr>
          <w:rFonts w:hint="default" w:ascii="Times New Roman" w:hAnsi="Times New Roman" w:eastAsia="宋体" w:cs="Times New Roman"/>
        </w:rPr>
        <w:t>-20~50℃</w:t>
      </w:r>
    </w:p>
    <w:p w14:paraId="3C0AD7BD">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工作电压</w:t>
      </w:r>
      <w:r>
        <w:rPr>
          <w:rFonts w:hint="default" w:ascii="Times New Roman" w:hAnsi="Times New Roman" w:eastAsia="宋体" w:cs="Times New Roman"/>
          <w:lang w:eastAsia="zh-CN"/>
        </w:rPr>
        <w:t>：</w:t>
      </w:r>
      <w:r>
        <w:rPr>
          <w:rFonts w:hint="default" w:ascii="Times New Roman" w:hAnsi="Times New Roman" w:eastAsia="宋体" w:cs="Times New Roman"/>
        </w:rPr>
        <w:t>AC 220</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V±10% 50H</w:t>
      </w:r>
      <w:r>
        <w:rPr>
          <w:rFonts w:hint="default" w:ascii="Times New Roman" w:hAnsi="Times New Roman" w:eastAsia="宋体" w:cs="Times New Roman"/>
          <w:lang w:val="en-US" w:eastAsia="zh-CN"/>
        </w:rPr>
        <w:t>z</w:t>
      </w:r>
    </w:p>
    <w:p w14:paraId="411D872A">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尺寸</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260 mm×230 mm×170 mm（1</w:t>
      </w:r>
      <w:r>
        <w:rPr>
          <w:rFonts w:hint="eastAsia" w:cs="Times New Roman"/>
          <w:lang w:val="en-US" w:eastAsia="zh-CN"/>
        </w:rPr>
        <w:t xml:space="preserve"> </w:t>
      </w:r>
      <w:r>
        <w:rPr>
          <w:rFonts w:hint="default" w:ascii="Times New Roman" w:hAnsi="Times New Roman" w:eastAsia="宋体" w:cs="Times New Roman"/>
          <w:lang w:val="en-US" w:eastAsia="zh-CN"/>
        </w:rPr>
        <w:t>工位）；365 mm×265 mm×190mm（2 工位）；</w:t>
      </w:r>
      <w:r>
        <w:rPr>
          <w:rFonts w:hint="default" w:ascii="Times New Roman" w:hAnsi="Times New Roman" w:eastAsia="宋体" w:cs="Times New Roman"/>
        </w:rPr>
        <w:t>49</w:t>
      </w:r>
      <w:r>
        <w:rPr>
          <w:rFonts w:hint="default" w:ascii="Times New Roman" w:hAnsi="Times New Roman" w:eastAsia="宋体" w:cs="Times New Roman"/>
          <w:lang w:val="en-US" w:eastAsia="zh-CN"/>
        </w:rPr>
        <w:t>0 m</w:t>
      </w:r>
      <w:r>
        <w:rPr>
          <w:rFonts w:hint="default" w:ascii="Times New Roman" w:hAnsi="Times New Roman" w:eastAsia="宋体" w:cs="Times New Roman"/>
        </w:rPr>
        <w:t>m×26</w:t>
      </w:r>
      <w:r>
        <w:rPr>
          <w:rFonts w:hint="default" w:ascii="Times New Roman" w:hAnsi="Times New Roman" w:eastAsia="宋体" w:cs="Times New Roman"/>
          <w:lang w:val="en-US" w:eastAsia="zh-CN"/>
        </w:rPr>
        <w:t>0 m</w:t>
      </w:r>
      <w:r>
        <w:rPr>
          <w:rFonts w:hint="default" w:ascii="Times New Roman" w:hAnsi="Times New Roman" w:eastAsia="宋体" w:cs="Times New Roman"/>
        </w:rPr>
        <w:t>m×20</w:t>
      </w:r>
      <w:r>
        <w:rPr>
          <w:rFonts w:hint="default" w:ascii="Times New Roman" w:hAnsi="Times New Roman" w:eastAsia="宋体" w:cs="Times New Roman"/>
          <w:lang w:val="en-US" w:eastAsia="zh-CN"/>
        </w:rPr>
        <w:t>0 m</w:t>
      </w:r>
      <w:r>
        <w:rPr>
          <w:rFonts w:hint="default" w:ascii="Times New Roman" w:hAnsi="Times New Roman" w:eastAsia="宋体" w:cs="Times New Roman"/>
        </w:rPr>
        <w:t>m</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3 工位</w:t>
      </w:r>
      <w:r>
        <w:rPr>
          <w:rFonts w:hint="default" w:ascii="Times New Roman" w:hAnsi="Times New Roman" w:eastAsia="宋体" w:cs="Times New Roman"/>
          <w:lang w:eastAsia="zh-CN"/>
        </w:rPr>
        <w:t>）</w:t>
      </w:r>
    </w:p>
    <w:p w14:paraId="49DC2D66">
      <w:pPr>
        <w:keepNext w:val="0"/>
        <w:keepLines w:val="0"/>
        <w:pageBreakBefore w:val="0"/>
        <w:widowControl w:val="0"/>
        <w:numPr>
          <w:ilvl w:val="0"/>
          <w:numId w:val="6"/>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重量</w:t>
      </w:r>
      <w:r>
        <w:rPr>
          <w:rFonts w:hint="default" w:ascii="Times New Roman" w:hAnsi="Times New Roman" w:eastAsia="宋体" w:cs="Times New Roman"/>
          <w:lang w:eastAsia="zh-CN"/>
        </w:rPr>
        <w:t>：6.60kg（1 工位）、12.8kg（2 工位）、</w:t>
      </w:r>
      <w:r>
        <w:rPr>
          <w:rFonts w:hint="default" w:ascii="Times New Roman" w:hAnsi="Times New Roman" w:eastAsia="宋体" w:cs="Times New Roman"/>
        </w:rPr>
        <w:t>16.0</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kg</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3 工位</w:t>
      </w:r>
      <w:r>
        <w:rPr>
          <w:rFonts w:hint="default" w:ascii="Times New Roman" w:hAnsi="Times New Roman" w:eastAsia="宋体" w:cs="Times New Roman"/>
          <w:lang w:eastAsia="zh-CN"/>
        </w:rPr>
        <w:t>）</w:t>
      </w:r>
    </w:p>
    <w:p w14:paraId="544CB247">
      <w:pPr>
        <w:rPr>
          <w:rFonts w:hint="eastAsia" w:cs="宋体"/>
          <w:b/>
          <w:bCs/>
          <w:spacing w:val="6"/>
          <w:szCs w:val="21"/>
          <w:lang w:val="en-US" w:eastAsia="zh-CN"/>
        </w:rPr>
      </w:pPr>
      <w:r>
        <w:rPr>
          <w:rFonts w:hint="eastAsia" w:cs="宋体"/>
          <w:b/>
          <w:bCs/>
          <w:spacing w:val="6"/>
          <w:szCs w:val="21"/>
          <w:lang w:val="en-US" w:eastAsia="zh-CN"/>
        </w:rPr>
        <w:br w:type="page"/>
      </w:r>
    </w:p>
    <w:p w14:paraId="1BB58A78">
      <w:pPr>
        <w:pStyle w:val="2"/>
        <w:bidi w:val="0"/>
        <w:rPr>
          <w:rFonts w:hint="default"/>
          <w:lang w:val="en-US" w:eastAsia="zh-CN"/>
        </w:rPr>
      </w:pPr>
      <w:bookmarkStart w:id="10" w:name="_Toc27013"/>
      <w:r>
        <w:rPr>
          <w:rFonts w:hint="eastAsia"/>
          <w:lang w:val="en-US" w:eastAsia="zh-CN"/>
        </w:rPr>
        <w:t>使用准备</w:t>
      </w:r>
      <w:bookmarkEnd w:id="10"/>
    </w:p>
    <w:p w14:paraId="4E08FF09">
      <w:pPr>
        <w:pStyle w:val="3"/>
        <w:bidi w:val="0"/>
        <w:rPr>
          <w:rFonts w:hint="default"/>
          <w:highlight w:val="none"/>
          <w:lang w:val="en-US" w:eastAsia="zh-CN"/>
        </w:rPr>
      </w:pPr>
      <w:bookmarkStart w:id="11" w:name="_Toc31910"/>
      <w:r>
        <w:rPr>
          <w:rFonts w:hint="eastAsia"/>
          <w:highlight w:val="none"/>
          <w:lang w:val="en-US" w:eastAsia="zh-CN"/>
        </w:rPr>
        <w:t>配置清单</w:t>
      </w:r>
      <w:bookmarkEnd w:id="11"/>
    </w:p>
    <w:p w14:paraId="48D744F3">
      <w:pPr>
        <w:pStyle w:val="11"/>
        <w:rPr>
          <w:rFonts w:hint="default" w:eastAsia="黑体"/>
          <w:highlight w:val="none"/>
          <w:lang w:val="en-US" w:eastAsia="zh-CN"/>
        </w:rPr>
      </w:pPr>
      <w:r>
        <w:rPr>
          <w:highlight w:val="none"/>
        </w:rPr>
        <w:t xml:space="preserve">表 </w:t>
      </w:r>
      <w:r>
        <w:rPr>
          <w:highlight w:val="none"/>
        </w:rPr>
        <w:fldChar w:fldCharType="begin"/>
      </w:r>
      <w:r>
        <w:rPr>
          <w:highlight w:val="none"/>
        </w:rPr>
        <w:instrText xml:space="preserve"> SEQ 表 \* ARABIC </w:instrText>
      </w:r>
      <w:r>
        <w:rPr>
          <w:highlight w:val="none"/>
        </w:rPr>
        <w:fldChar w:fldCharType="separate"/>
      </w:r>
      <w:r>
        <w:rPr>
          <w:highlight w:val="none"/>
        </w:rPr>
        <w:t>1</w:t>
      </w:r>
      <w:r>
        <w:rPr>
          <w:highlight w:val="none"/>
        </w:rPr>
        <w:fldChar w:fldCharType="end"/>
      </w:r>
      <w:r>
        <w:rPr>
          <w:rFonts w:hint="eastAsia"/>
          <w:highlight w:val="none"/>
          <w:lang w:val="en-US" w:eastAsia="zh-CN"/>
        </w:rPr>
        <w:t xml:space="preserve">  配置清单</w:t>
      </w:r>
    </w:p>
    <w:tbl>
      <w:tblPr>
        <w:tblStyle w:val="22"/>
        <w:tblW w:w="907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084"/>
        <w:gridCol w:w="2727"/>
        <w:gridCol w:w="3075"/>
        <w:gridCol w:w="1099"/>
        <w:gridCol w:w="1086"/>
      </w:tblGrid>
      <w:tr w14:paraId="3CA83C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3047DFC8">
            <w:pPr>
              <w:pStyle w:val="39"/>
              <w:bidi w:val="0"/>
              <w:rPr>
                <w:rFonts w:hint="eastAsia"/>
                <w:b/>
                <w:bCs w:val="0"/>
                <w:highlight w:val="none"/>
              </w:rPr>
            </w:pPr>
            <w:r>
              <w:rPr>
                <w:rFonts w:hint="eastAsia"/>
                <w:b/>
                <w:bCs w:val="0"/>
                <w:highlight w:val="none"/>
              </w:rPr>
              <w:t>序号</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2329EB06">
            <w:pPr>
              <w:pStyle w:val="39"/>
              <w:bidi w:val="0"/>
              <w:rPr>
                <w:rFonts w:hint="eastAsia"/>
                <w:b/>
                <w:bCs w:val="0"/>
                <w:highlight w:val="none"/>
              </w:rPr>
            </w:pPr>
            <w:r>
              <w:rPr>
                <w:rFonts w:hint="eastAsia"/>
                <w:b/>
                <w:bCs w:val="0"/>
                <w:highlight w:val="none"/>
              </w:rPr>
              <w:t>名称</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7C17B33F">
            <w:pPr>
              <w:pStyle w:val="39"/>
              <w:bidi w:val="0"/>
              <w:rPr>
                <w:rFonts w:hint="default" w:eastAsia="宋体"/>
                <w:b/>
                <w:bCs w:val="0"/>
                <w:highlight w:val="none"/>
                <w:lang w:val="en-US" w:eastAsia="zh-CN"/>
              </w:rPr>
            </w:pPr>
            <w:r>
              <w:rPr>
                <w:rFonts w:hint="eastAsia"/>
                <w:b/>
                <w:bCs w:val="0"/>
                <w:highlight w:val="none"/>
                <w:lang w:val="en-US" w:eastAsia="zh-CN"/>
              </w:rPr>
              <w:t>规格型号</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2A251936">
            <w:pPr>
              <w:pStyle w:val="39"/>
              <w:bidi w:val="0"/>
              <w:rPr>
                <w:rFonts w:hint="eastAsia"/>
                <w:b/>
                <w:bCs w:val="0"/>
                <w:highlight w:val="none"/>
              </w:rPr>
            </w:pPr>
            <w:r>
              <w:rPr>
                <w:rFonts w:hint="eastAsia"/>
                <w:b/>
                <w:bCs w:val="0"/>
                <w:highlight w:val="none"/>
              </w:rPr>
              <w:t>数量</w:t>
            </w:r>
          </w:p>
        </w:tc>
        <w:tc>
          <w:tcPr>
            <w:tcW w:w="1179" w:type="dxa"/>
            <w:tcBorders>
              <w:top w:val="single" w:color="auto" w:sz="12" w:space="0"/>
              <w:left w:val="nil"/>
              <w:bottom w:val="nil"/>
              <w:right w:val="nil"/>
            </w:tcBorders>
            <w:noWrap w:val="0"/>
            <w:tcMar>
              <w:top w:w="-1" w:type="dxa"/>
              <w:left w:w="-1" w:type="dxa"/>
              <w:bottom w:w="-1" w:type="dxa"/>
              <w:right w:w="-1" w:type="dxa"/>
            </w:tcMar>
            <w:vAlign w:val="center"/>
          </w:tcPr>
          <w:p w14:paraId="211E560E">
            <w:pPr>
              <w:pStyle w:val="39"/>
              <w:bidi w:val="0"/>
              <w:rPr>
                <w:rFonts w:hint="eastAsia"/>
                <w:b/>
                <w:bCs w:val="0"/>
                <w:highlight w:val="none"/>
              </w:rPr>
            </w:pPr>
            <w:r>
              <w:rPr>
                <w:rFonts w:hint="eastAsia"/>
                <w:b/>
                <w:bCs w:val="0"/>
                <w:highlight w:val="none"/>
              </w:rPr>
              <w:t>单位</w:t>
            </w:r>
          </w:p>
        </w:tc>
      </w:tr>
      <w:tr w14:paraId="505E12C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03A4750E">
            <w:pPr>
              <w:pStyle w:val="39"/>
              <w:numPr>
                <w:ilvl w:val="0"/>
                <w:numId w:val="7"/>
              </w:numPr>
              <w:bidi w:val="0"/>
              <w:ind w:left="0" w:leftChars="0" w:firstLine="0" w:firstLineChars="0"/>
              <w:rPr>
                <w:rFonts w:hint="eastAsia"/>
                <w:highlight w:val="none"/>
              </w:rPr>
            </w:pP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6B06AE71">
            <w:pPr>
              <w:pStyle w:val="39"/>
              <w:bidi w:val="0"/>
              <w:rPr>
                <w:rFonts w:hint="eastAsia"/>
                <w:highlight w:val="none"/>
              </w:rPr>
            </w:pPr>
            <w:r>
              <w:rPr>
                <w:rFonts w:hint="eastAsia"/>
                <w:highlight w:val="none"/>
              </w:rPr>
              <w:t>密度仪主机</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4DC31BF5">
            <w:pPr>
              <w:pStyle w:val="39"/>
              <w:bidi w:val="0"/>
              <w:rPr>
                <w:rFonts w:hint="default"/>
                <w:highlight w:val="none"/>
                <w:lang w:val="en-US" w:eastAsia="zh-CN"/>
              </w:rPr>
            </w:pP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1D081298">
            <w:pPr>
              <w:pStyle w:val="39"/>
              <w:bidi w:val="0"/>
              <w:rPr>
                <w:rFonts w:hint="eastAsia"/>
                <w:highlight w:val="none"/>
              </w:rPr>
            </w:pPr>
            <w:r>
              <w:rPr>
                <w:rFonts w:hint="eastAsia"/>
                <w:highlight w:val="none"/>
              </w:rPr>
              <w:t>1</w:t>
            </w:r>
          </w:p>
        </w:tc>
        <w:tc>
          <w:tcPr>
            <w:tcW w:w="1179" w:type="dxa"/>
            <w:tcBorders>
              <w:top w:val="single" w:color="auto" w:sz="4" w:space="0"/>
              <w:left w:val="nil"/>
              <w:bottom w:val="nil"/>
              <w:right w:val="nil"/>
            </w:tcBorders>
            <w:noWrap w:val="0"/>
            <w:tcMar>
              <w:top w:w="-1" w:type="dxa"/>
              <w:left w:w="-1" w:type="dxa"/>
              <w:bottom w:w="-1" w:type="dxa"/>
              <w:right w:w="-1" w:type="dxa"/>
            </w:tcMar>
            <w:vAlign w:val="center"/>
          </w:tcPr>
          <w:p w14:paraId="780E1082">
            <w:pPr>
              <w:pStyle w:val="39"/>
              <w:bidi w:val="0"/>
              <w:rPr>
                <w:rFonts w:hint="eastAsia"/>
                <w:highlight w:val="none"/>
              </w:rPr>
            </w:pPr>
            <w:r>
              <w:rPr>
                <w:rFonts w:hint="eastAsia"/>
                <w:highlight w:val="none"/>
              </w:rPr>
              <w:t>台</w:t>
            </w:r>
          </w:p>
        </w:tc>
      </w:tr>
      <w:tr w14:paraId="535848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AFEEF6F">
            <w:pPr>
              <w:pStyle w:val="39"/>
              <w:numPr>
                <w:ilvl w:val="0"/>
                <w:numId w:val="7"/>
              </w:numPr>
              <w:bidi w:val="0"/>
              <w:ind w:left="0" w:leftChars="0" w:firstLine="0" w:firstLineChars="0"/>
              <w:rPr>
                <w:rFonts w:hint="eastAsia"/>
                <w:highlight w:val="none"/>
              </w:rPr>
            </w:pPr>
          </w:p>
        </w:tc>
        <w:tc>
          <w:tcPr>
            <w:tcW w:w="0" w:type="auto"/>
            <w:tcBorders>
              <w:top w:val="nil"/>
              <w:left w:val="nil"/>
              <w:bottom w:val="nil"/>
              <w:right w:val="nil"/>
            </w:tcBorders>
            <w:noWrap w:val="0"/>
            <w:tcMar>
              <w:top w:w="-1" w:type="dxa"/>
              <w:left w:w="-1" w:type="dxa"/>
              <w:bottom w:w="-1" w:type="dxa"/>
              <w:right w:w="-1" w:type="dxa"/>
            </w:tcMar>
            <w:vAlign w:val="center"/>
          </w:tcPr>
          <w:p w14:paraId="1B12A4BE">
            <w:pPr>
              <w:pStyle w:val="39"/>
              <w:bidi w:val="0"/>
              <w:rPr>
                <w:rFonts w:hint="eastAsia"/>
                <w:highlight w:val="none"/>
              </w:rPr>
            </w:pPr>
            <w:r>
              <w:rPr>
                <w:rFonts w:hint="eastAsia"/>
                <w:highlight w:val="none"/>
              </w:rPr>
              <w:t>电源线</w:t>
            </w:r>
          </w:p>
        </w:tc>
        <w:tc>
          <w:tcPr>
            <w:tcW w:w="0" w:type="auto"/>
            <w:tcBorders>
              <w:top w:val="nil"/>
              <w:left w:val="nil"/>
              <w:bottom w:val="nil"/>
              <w:right w:val="nil"/>
            </w:tcBorders>
            <w:noWrap w:val="0"/>
            <w:tcMar>
              <w:top w:w="-1" w:type="dxa"/>
              <w:left w:w="-1" w:type="dxa"/>
              <w:bottom w:w="-1" w:type="dxa"/>
              <w:right w:w="-1" w:type="dxa"/>
            </w:tcMar>
            <w:vAlign w:val="center"/>
          </w:tcPr>
          <w:p w14:paraId="3C4A8EF3">
            <w:pPr>
              <w:pStyle w:val="39"/>
              <w:bidi w:val="0"/>
              <w:rPr>
                <w:rFonts w:hint="eastAsia"/>
                <w:highlight w:val="none"/>
              </w:rPr>
            </w:pPr>
            <w:r>
              <w:rPr>
                <w:rFonts w:hint="eastAsia"/>
                <w:highlight w:val="none"/>
              </w:rPr>
              <w:t>250</w:t>
            </w:r>
            <w:r>
              <w:rPr>
                <w:rFonts w:hint="eastAsia"/>
                <w:highlight w:val="none"/>
                <w:lang w:val="en-US" w:eastAsia="zh-CN"/>
              </w:rPr>
              <w:t xml:space="preserve"> </w:t>
            </w:r>
            <w:r>
              <w:rPr>
                <w:rFonts w:hint="eastAsia"/>
                <w:highlight w:val="none"/>
              </w:rPr>
              <w:t>V 10</w:t>
            </w:r>
            <w:r>
              <w:rPr>
                <w:rFonts w:hint="eastAsia"/>
                <w:highlight w:val="none"/>
                <w:lang w:val="en-US" w:eastAsia="zh-CN"/>
              </w:rPr>
              <w:t xml:space="preserve"> </w:t>
            </w:r>
            <w:r>
              <w:rPr>
                <w:rFonts w:hint="eastAsia"/>
                <w:highlight w:val="none"/>
              </w:rPr>
              <w:t>A</w:t>
            </w:r>
          </w:p>
        </w:tc>
        <w:tc>
          <w:tcPr>
            <w:tcW w:w="0" w:type="auto"/>
            <w:tcBorders>
              <w:top w:val="nil"/>
              <w:left w:val="nil"/>
              <w:bottom w:val="nil"/>
              <w:right w:val="nil"/>
            </w:tcBorders>
            <w:noWrap w:val="0"/>
            <w:tcMar>
              <w:top w:w="-1" w:type="dxa"/>
              <w:left w:w="-1" w:type="dxa"/>
              <w:bottom w:w="-1" w:type="dxa"/>
              <w:right w:w="-1" w:type="dxa"/>
            </w:tcMar>
            <w:vAlign w:val="center"/>
          </w:tcPr>
          <w:p w14:paraId="412CFE8F">
            <w:pPr>
              <w:pStyle w:val="39"/>
              <w:bidi w:val="0"/>
              <w:rPr>
                <w:rFonts w:hint="eastAsia"/>
                <w:highlight w:val="none"/>
              </w:rPr>
            </w:pPr>
            <w:r>
              <w:rPr>
                <w:rFonts w:hint="eastAsia"/>
                <w:highlight w:val="none"/>
              </w:rPr>
              <w:t>1</w:t>
            </w:r>
          </w:p>
        </w:tc>
        <w:tc>
          <w:tcPr>
            <w:tcW w:w="1179" w:type="dxa"/>
            <w:tcBorders>
              <w:top w:val="nil"/>
              <w:left w:val="nil"/>
              <w:bottom w:val="nil"/>
              <w:right w:val="nil"/>
            </w:tcBorders>
            <w:noWrap w:val="0"/>
            <w:tcMar>
              <w:top w:w="-1" w:type="dxa"/>
              <w:left w:w="-1" w:type="dxa"/>
              <w:bottom w:w="-1" w:type="dxa"/>
              <w:right w:w="-1" w:type="dxa"/>
            </w:tcMar>
            <w:vAlign w:val="center"/>
          </w:tcPr>
          <w:p w14:paraId="221E8D13">
            <w:pPr>
              <w:pStyle w:val="39"/>
              <w:bidi w:val="0"/>
              <w:rPr>
                <w:rFonts w:hint="eastAsia"/>
                <w:highlight w:val="none"/>
              </w:rPr>
            </w:pPr>
            <w:r>
              <w:rPr>
                <w:rFonts w:hint="eastAsia"/>
                <w:highlight w:val="none"/>
              </w:rPr>
              <w:t>条</w:t>
            </w:r>
          </w:p>
        </w:tc>
      </w:tr>
      <w:tr w14:paraId="551A0EB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1C8D6F6">
            <w:pPr>
              <w:pStyle w:val="39"/>
              <w:numPr>
                <w:ilvl w:val="0"/>
                <w:numId w:val="7"/>
              </w:numPr>
              <w:bidi w:val="0"/>
              <w:ind w:left="0" w:leftChars="0" w:firstLine="0" w:firstLineChars="0"/>
              <w:rPr>
                <w:rFonts w:hint="eastAsia"/>
                <w:highlight w:val="none"/>
              </w:rPr>
            </w:pPr>
          </w:p>
        </w:tc>
        <w:tc>
          <w:tcPr>
            <w:tcW w:w="0" w:type="auto"/>
            <w:tcBorders>
              <w:top w:val="nil"/>
              <w:left w:val="nil"/>
              <w:bottom w:val="nil"/>
              <w:right w:val="nil"/>
            </w:tcBorders>
            <w:noWrap w:val="0"/>
            <w:tcMar>
              <w:top w:w="-1" w:type="dxa"/>
              <w:left w:w="-1" w:type="dxa"/>
              <w:bottom w:w="-1" w:type="dxa"/>
              <w:right w:w="-1" w:type="dxa"/>
            </w:tcMar>
            <w:vAlign w:val="center"/>
          </w:tcPr>
          <w:p w14:paraId="2CFBA59C">
            <w:pPr>
              <w:pStyle w:val="39"/>
              <w:bidi w:val="0"/>
              <w:rPr>
                <w:rFonts w:hint="default"/>
                <w:highlight w:val="none"/>
                <w:lang w:val="en-US" w:eastAsia="zh-CN"/>
              </w:rPr>
            </w:pPr>
            <w:r>
              <w:rPr>
                <w:rFonts w:hint="eastAsia"/>
                <w:highlight w:val="none"/>
                <w:lang w:val="en-US" w:eastAsia="zh-CN"/>
              </w:rPr>
              <w:t>量筒 1</w:t>
            </w:r>
          </w:p>
        </w:tc>
        <w:tc>
          <w:tcPr>
            <w:tcW w:w="0" w:type="auto"/>
            <w:tcBorders>
              <w:top w:val="nil"/>
              <w:left w:val="nil"/>
              <w:bottom w:val="nil"/>
              <w:right w:val="nil"/>
            </w:tcBorders>
            <w:noWrap w:val="0"/>
            <w:tcMar>
              <w:top w:w="-1" w:type="dxa"/>
              <w:left w:w="-1" w:type="dxa"/>
              <w:bottom w:w="-1" w:type="dxa"/>
              <w:right w:w="-1" w:type="dxa"/>
            </w:tcMar>
            <w:vAlign w:val="center"/>
          </w:tcPr>
          <w:p w14:paraId="10EDB9A8">
            <w:pPr>
              <w:pStyle w:val="39"/>
              <w:bidi w:val="0"/>
              <w:rPr>
                <w:highlight w:val="none"/>
              </w:rPr>
            </w:pPr>
            <w:r>
              <w:rPr>
                <w:rFonts w:hint="eastAsia"/>
                <w:highlight w:val="none"/>
                <w:lang w:val="en-US" w:eastAsia="zh-CN"/>
              </w:rPr>
              <w:t xml:space="preserve">25 </w:t>
            </w:r>
            <w:r>
              <w:rPr>
                <w:rFonts w:hint="eastAsia"/>
                <w:highlight w:val="none"/>
              </w:rPr>
              <w:t>mL</w:t>
            </w:r>
          </w:p>
        </w:tc>
        <w:tc>
          <w:tcPr>
            <w:tcW w:w="0" w:type="auto"/>
            <w:tcBorders>
              <w:top w:val="nil"/>
              <w:left w:val="nil"/>
              <w:bottom w:val="nil"/>
              <w:right w:val="nil"/>
            </w:tcBorders>
            <w:noWrap w:val="0"/>
            <w:tcMar>
              <w:top w:w="-1" w:type="dxa"/>
              <w:left w:w="-1" w:type="dxa"/>
              <w:bottom w:w="-1" w:type="dxa"/>
              <w:right w:w="-1" w:type="dxa"/>
            </w:tcMar>
            <w:vAlign w:val="center"/>
          </w:tcPr>
          <w:p w14:paraId="1DC97D1A">
            <w:pPr>
              <w:pStyle w:val="39"/>
              <w:bidi w:val="0"/>
              <w:rPr>
                <w:rFonts w:hint="default"/>
                <w:highlight w:val="none"/>
                <w:lang w:val="en-US" w:eastAsia="zh-CN"/>
              </w:rPr>
            </w:pPr>
            <w:r>
              <w:rPr>
                <w:rFonts w:hint="eastAsia"/>
                <w:highlight w:val="none"/>
                <w:lang w:val="en-US" w:eastAsia="zh-CN"/>
              </w:rPr>
              <w:t>1~3</w:t>
            </w:r>
          </w:p>
        </w:tc>
        <w:tc>
          <w:tcPr>
            <w:tcW w:w="1179" w:type="dxa"/>
            <w:tcBorders>
              <w:top w:val="nil"/>
              <w:left w:val="nil"/>
              <w:bottom w:val="nil"/>
              <w:right w:val="nil"/>
            </w:tcBorders>
            <w:noWrap w:val="0"/>
            <w:tcMar>
              <w:top w:w="-1" w:type="dxa"/>
              <w:left w:w="-1" w:type="dxa"/>
              <w:bottom w:w="-1" w:type="dxa"/>
              <w:right w:w="-1" w:type="dxa"/>
            </w:tcMar>
            <w:vAlign w:val="center"/>
          </w:tcPr>
          <w:p w14:paraId="2BA5F6F5">
            <w:pPr>
              <w:pStyle w:val="39"/>
              <w:bidi w:val="0"/>
              <w:rPr>
                <w:rFonts w:hint="eastAsia"/>
                <w:highlight w:val="none"/>
                <w:lang w:val="en-US" w:eastAsia="zh-CN"/>
              </w:rPr>
            </w:pPr>
            <w:r>
              <w:rPr>
                <w:rFonts w:hint="eastAsia"/>
                <w:highlight w:val="none"/>
                <w:lang w:val="en-US" w:eastAsia="zh-CN"/>
              </w:rPr>
              <w:t>个</w:t>
            </w:r>
          </w:p>
        </w:tc>
      </w:tr>
      <w:tr w14:paraId="22F5CD0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76670BFD">
            <w:pPr>
              <w:pStyle w:val="39"/>
              <w:numPr>
                <w:ilvl w:val="0"/>
                <w:numId w:val="7"/>
              </w:numPr>
              <w:bidi w:val="0"/>
              <w:ind w:left="0" w:leftChars="0" w:firstLine="0" w:firstLineChars="0"/>
              <w:rPr>
                <w:rFonts w:hint="default"/>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5D5570F2">
            <w:pPr>
              <w:pStyle w:val="39"/>
              <w:bidi w:val="0"/>
              <w:rPr>
                <w:rFonts w:hint="default"/>
                <w:highlight w:val="none"/>
                <w:lang w:val="en-US" w:eastAsia="zh-CN"/>
              </w:rPr>
            </w:pPr>
            <w:r>
              <w:rPr>
                <w:rFonts w:hint="eastAsia"/>
                <w:highlight w:val="none"/>
                <w:lang w:val="en-US" w:eastAsia="zh-CN"/>
              </w:rPr>
              <w:t>量筒 2</w:t>
            </w:r>
          </w:p>
        </w:tc>
        <w:tc>
          <w:tcPr>
            <w:tcW w:w="0" w:type="auto"/>
            <w:tcBorders>
              <w:top w:val="nil"/>
              <w:left w:val="nil"/>
              <w:bottom w:val="nil"/>
              <w:right w:val="nil"/>
            </w:tcBorders>
            <w:noWrap w:val="0"/>
            <w:tcMar>
              <w:top w:w="-1" w:type="dxa"/>
              <w:left w:w="-1" w:type="dxa"/>
              <w:bottom w:w="-1" w:type="dxa"/>
              <w:right w:w="-1" w:type="dxa"/>
            </w:tcMar>
            <w:vAlign w:val="center"/>
          </w:tcPr>
          <w:p w14:paraId="5A67BED3">
            <w:pPr>
              <w:pStyle w:val="39"/>
              <w:bidi w:val="0"/>
              <w:rPr>
                <w:highlight w:val="none"/>
                <w:lang w:val="en-US" w:eastAsia="zh-CN"/>
              </w:rPr>
            </w:pPr>
            <w:r>
              <w:rPr>
                <w:rFonts w:hint="eastAsia"/>
                <w:highlight w:val="none"/>
                <w:lang w:val="en-US" w:eastAsia="zh-CN"/>
              </w:rPr>
              <w:t xml:space="preserve">100 </w:t>
            </w:r>
            <w:r>
              <w:rPr>
                <w:rFonts w:hint="eastAsia"/>
                <w:highlight w:val="none"/>
              </w:rPr>
              <w:t>mL</w:t>
            </w:r>
          </w:p>
        </w:tc>
        <w:tc>
          <w:tcPr>
            <w:tcW w:w="0" w:type="auto"/>
            <w:tcBorders>
              <w:top w:val="nil"/>
              <w:left w:val="nil"/>
              <w:bottom w:val="nil"/>
              <w:right w:val="nil"/>
            </w:tcBorders>
            <w:noWrap w:val="0"/>
            <w:tcMar>
              <w:top w:w="-1" w:type="dxa"/>
              <w:left w:w="-1" w:type="dxa"/>
              <w:bottom w:w="-1" w:type="dxa"/>
              <w:right w:w="-1" w:type="dxa"/>
            </w:tcMar>
            <w:vAlign w:val="center"/>
          </w:tcPr>
          <w:p w14:paraId="47050F71">
            <w:pPr>
              <w:pStyle w:val="39"/>
              <w:bidi w:val="0"/>
              <w:rPr>
                <w:rFonts w:hint="default"/>
                <w:highlight w:val="none"/>
                <w:lang w:val="en-US" w:eastAsia="zh-CN"/>
              </w:rPr>
            </w:pPr>
            <w:r>
              <w:rPr>
                <w:rFonts w:hint="eastAsia"/>
                <w:highlight w:val="none"/>
                <w:lang w:val="en-US" w:eastAsia="zh-CN"/>
              </w:rPr>
              <w:t>1~3</w:t>
            </w:r>
          </w:p>
        </w:tc>
        <w:tc>
          <w:tcPr>
            <w:tcW w:w="1179" w:type="dxa"/>
            <w:tcBorders>
              <w:top w:val="nil"/>
              <w:left w:val="nil"/>
              <w:bottom w:val="nil"/>
              <w:right w:val="nil"/>
            </w:tcBorders>
            <w:noWrap w:val="0"/>
            <w:tcMar>
              <w:top w:w="-1" w:type="dxa"/>
              <w:left w:w="-1" w:type="dxa"/>
              <w:bottom w:w="-1" w:type="dxa"/>
              <w:right w:w="-1" w:type="dxa"/>
            </w:tcMar>
            <w:vAlign w:val="center"/>
          </w:tcPr>
          <w:p w14:paraId="68012FBF">
            <w:pPr>
              <w:pStyle w:val="39"/>
              <w:bidi w:val="0"/>
              <w:rPr>
                <w:rFonts w:hint="eastAsia"/>
                <w:highlight w:val="none"/>
                <w:lang w:val="en-US" w:eastAsia="zh-CN"/>
              </w:rPr>
            </w:pPr>
            <w:r>
              <w:rPr>
                <w:rFonts w:hint="eastAsia"/>
                <w:highlight w:val="none"/>
                <w:lang w:val="en-US" w:eastAsia="zh-CN"/>
              </w:rPr>
              <w:t>个</w:t>
            </w:r>
          </w:p>
        </w:tc>
      </w:tr>
      <w:tr w14:paraId="503832B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3154D6E0">
            <w:pPr>
              <w:pStyle w:val="39"/>
              <w:numPr>
                <w:ilvl w:val="0"/>
                <w:numId w:val="7"/>
              </w:numPr>
              <w:bidi w:val="0"/>
              <w:ind w:left="0" w:leftChars="0" w:firstLine="0" w:firstLineChars="0"/>
              <w:rPr>
                <w:rFonts w:hint="default"/>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3892DFC1">
            <w:pPr>
              <w:pStyle w:val="39"/>
              <w:bidi w:val="0"/>
              <w:rPr>
                <w:rFonts w:hint="eastAsia"/>
                <w:highlight w:val="none"/>
                <w:lang w:val="en-US" w:eastAsia="zh-CN"/>
              </w:rPr>
            </w:pPr>
            <w:r>
              <w:rPr>
                <w:rFonts w:hint="eastAsia"/>
                <w:highlight w:val="none"/>
              </w:rPr>
              <w:t>硅胶</w:t>
            </w:r>
            <w:r>
              <w:rPr>
                <w:rFonts w:hint="eastAsia"/>
                <w:highlight w:val="none"/>
                <w:lang w:val="en-US" w:eastAsia="zh-CN"/>
              </w:rPr>
              <w:t xml:space="preserve"> 4 mm 垫片</w:t>
            </w:r>
          </w:p>
        </w:tc>
        <w:tc>
          <w:tcPr>
            <w:tcW w:w="0" w:type="auto"/>
            <w:tcBorders>
              <w:top w:val="nil"/>
              <w:left w:val="nil"/>
              <w:bottom w:val="nil"/>
              <w:right w:val="nil"/>
            </w:tcBorders>
            <w:noWrap w:val="0"/>
            <w:tcMar>
              <w:top w:w="-1" w:type="dxa"/>
              <w:left w:w="-1" w:type="dxa"/>
              <w:bottom w:w="-1" w:type="dxa"/>
              <w:right w:w="-1" w:type="dxa"/>
            </w:tcMar>
            <w:vAlign w:val="center"/>
          </w:tcPr>
          <w:p w14:paraId="79ACFB0E">
            <w:pPr>
              <w:pStyle w:val="39"/>
              <w:bidi w:val="0"/>
              <w:rPr>
                <w:rFonts w:hint="eastAsia"/>
                <w:highlight w:val="none"/>
                <w:lang w:val="en-US" w:eastAsia="zh-CN"/>
              </w:rPr>
            </w:pPr>
            <w:r>
              <w:rPr>
                <w:rFonts w:hint="eastAsia"/>
                <w:highlight w:val="none"/>
              </w:rPr>
              <w:t>适用</w:t>
            </w:r>
            <w:r>
              <w:rPr>
                <w:rFonts w:hint="eastAsia"/>
                <w:highlight w:val="none"/>
                <w:lang w:val="en-US" w:eastAsia="zh-CN"/>
              </w:rPr>
              <w:t xml:space="preserve"> 25</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38DED0D8">
            <w:pPr>
              <w:pStyle w:val="39"/>
              <w:bidi w:val="0"/>
              <w:rPr>
                <w:rFonts w:hint="default"/>
                <w:highlight w:val="none"/>
                <w:lang w:val="en-US" w:eastAsia="zh-CN"/>
              </w:rPr>
            </w:pPr>
            <w:r>
              <w:rPr>
                <w:rFonts w:hint="eastAsia"/>
                <w:highlight w:val="none"/>
                <w:lang w:val="en-US" w:eastAsia="zh-CN"/>
              </w:rPr>
              <w:t>1~3</w:t>
            </w:r>
          </w:p>
        </w:tc>
        <w:tc>
          <w:tcPr>
            <w:tcW w:w="1179" w:type="dxa"/>
            <w:tcBorders>
              <w:top w:val="nil"/>
              <w:left w:val="nil"/>
              <w:bottom w:val="nil"/>
              <w:right w:val="nil"/>
            </w:tcBorders>
            <w:noWrap w:val="0"/>
            <w:tcMar>
              <w:top w:w="-1" w:type="dxa"/>
              <w:left w:w="-1" w:type="dxa"/>
              <w:bottom w:w="-1" w:type="dxa"/>
              <w:right w:w="-1" w:type="dxa"/>
            </w:tcMar>
            <w:vAlign w:val="center"/>
          </w:tcPr>
          <w:p w14:paraId="406849D4">
            <w:pPr>
              <w:pStyle w:val="39"/>
              <w:bidi w:val="0"/>
              <w:rPr>
                <w:rFonts w:hint="default"/>
                <w:highlight w:val="none"/>
                <w:lang w:val="en-US" w:eastAsia="zh-CN"/>
              </w:rPr>
            </w:pPr>
            <w:r>
              <w:rPr>
                <w:rFonts w:hint="eastAsia"/>
                <w:highlight w:val="none"/>
              </w:rPr>
              <w:t>个</w:t>
            </w:r>
          </w:p>
        </w:tc>
      </w:tr>
      <w:tr w14:paraId="660F7E7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7F69D068">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4A7549AD">
            <w:pPr>
              <w:pStyle w:val="39"/>
              <w:bidi w:val="0"/>
              <w:rPr>
                <w:rFonts w:hint="eastAsia"/>
                <w:highlight w:val="none"/>
              </w:rPr>
            </w:pPr>
            <w:r>
              <w:rPr>
                <w:rFonts w:hint="eastAsia"/>
                <w:highlight w:val="none"/>
              </w:rPr>
              <w:t>硅胶</w:t>
            </w:r>
            <w:r>
              <w:rPr>
                <w:rFonts w:hint="eastAsia"/>
                <w:highlight w:val="none"/>
                <w:lang w:val="en-US" w:eastAsia="zh-CN"/>
              </w:rPr>
              <w:t xml:space="preserve"> 2 mm 垫片</w:t>
            </w:r>
          </w:p>
        </w:tc>
        <w:tc>
          <w:tcPr>
            <w:tcW w:w="0" w:type="auto"/>
            <w:tcBorders>
              <w:top w:val="nil"/>
              <w:left w:val="nil"/>
              <w:bottom w:val="nil"/>
              <w:right w:val="nil"/>
            </w:tcBorders>
            <w:noWrap w:val="0"/>
            <w:tcMar>
              <w:top w:w="-1" w:type="dxa"/>
              <w:left w:w="-1" w:type="dxa"/>
              <w:bottom w:w="-1" w:type="dxa"/>
              <w:right w:w="-1" w:type="dxa"/>
            </w:tcMar>
            <w:vAlign w:val="center"/>
          </w:tcPr>
          <w:p w14:paraId="0EED720B">
            <w:pPr>
              <w:pStyle w:val="39"/>
              <w:bidi w:val="0"/>
              <w:rPr>
                <w:rFonts w:hint="eastAsia"/>
                <w:highlight w:val="none"/>
              </w:rPr>
            </w:pPr>
            <w:r>
              <w:rPr>
                <w:rFonts w:hint="eastAsia"/>
                <w:highlight w:val="none"/>
              </w:rPr>
              <w:t>适用</w:t>
            </w:r>
            <w:r>
              <w:rPr>
                <w:rFonts w:hint="eastAsia"/>
                <w:highlight w:val="none"/>
                <w:lang w:val="en-US" w:eastAsia="zh-CN"/>
              </w:rPr>
              <w:t xml:space="preserve"> 100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7952C61E">
            <w:pPr>
              <w:pStyle w:val="39"/>
              <w:bidi w:val="0"/>
              <w:rPr>
                <w:rFonts w:hint="eastAsia"/>
                <w:highlight w:val="none"/>
                <w:lang w:val="en-US" w:eastAsia="zh-CN"/>
              </w:rPr>
            </w:pPr>
            <w:r>
              <w:rPr>
                <w:rFonts w:hint="eastAsia"/>
                <w:highlight w:val="none"/>
                <w:lang w:val="en-US" w:eastAsia="zh-CN"/>
              </w:rPr>
              <w:t>1~3</w:t>
            </w:r>
          </w:p>
        </w:tc>
        <w:tc>
          <w:tcPr>
            <w:tcW w:w="1179" w:type="dxa"/>
            <w:tcBorders>
              <w:top w:val="nil"/>
              <w:left w:val="nil"/>
              <w:bottom w:val="nil"/>
              <w:right w:val="nil"/>
            </w:tcBorders>
            <w:noWrap w:val="0"/>
            <w:tcMar>
              <w:top w:w="-1" w:type="dxa"/>
              <w:left w:w="-1" w:type="dxa"/>
              <w:bottom w:w="-1" w:type="dxa"/>
              <w:right w:w="-1" w:type="dxa"/>
            </w:tcMar>
            <w:vAlign w:val="center"/>
          </w:tcPr>
          <w:p w14:paraId="5A13A2DD">
            <w:pPr>
              <w:pStyle w:val="39"/>
              <w:bidi w:val="0"/>
              <w:rPr>
                <w:rFonts w:hint="eastAsia"/>
                <w:highlight w:val="none"/>
                <w:lang w:val="en-US" w:eastAsia="zh-CN"/>
              </w:rPr>
            </w:pPr>
            <w:r>
              <w:rPr>
                <w:rFonts w:hint="eastAsia"/>
                <w:highlight w:val="none"/>
              </w:rPr>
              <w:t>个</w:t>
            </w:r>
          </w:p>
        </w:tc>
      </w:tr>
      <w:tr w14:paraId="02F2EFE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22E289E1">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6FEDEA67">
            <w:pPr>
              <w:pStyle w:val="39"/>
              <w:bidi w:val="0"/>
              <w:rPr>
                <w:rFonts w:hint="eastAsia"/>
                <w:highlight w:val="none"/>
                <w:lang w:val="en-US" w:eastAsia="zh-CN"/>
              </w:rPr>
            </w:pPr>
            <w:r>
              <w:rPr>
                <w:rFonts w:hint="eastAsia"/>
                <w:highlight w:val="none"/>
              </w:rPr>
              <w:t>硅胶</w:t>
            </w:r>
            <w:r>
              <w:rPr>
                <w:rFonts w:hint="eastAsia"/>
                <w:highlight w:val="none"/>
                <w:lang w:val="en-US" w:eastAsia="zh-CN"/>
              </w:rPr>
              <w:t xml:space="preserve"> 4 </w:t>
            </w:r>
            <w:r>
              <w:rPr>
                <w:rFonts w:hint="eastAsia"/>
                <w:highlight w:val="none"/>
              </w:rPr>
              <w:t>mm</w:t>
            </w:r>
            <w:r>
              <w:rPr>
                <w:rFonts w:hint="eastAsia"/>
                <w:highlight w:val="none"/>
                <w:lang w:val="en-US" w:eastAsia="zh-CN"/>
              </w:rPr>
              <w:t xml:space="preserve"> </w:t>
            </w:r>
            <w:r>
              <w:rPr>
                <w:rFonts w:hint="eastAsia"/>
                <w:highlight w:val="none"/>
              </w:rPr>
              <w:t>垫圈</w:t>
            </w:r>
          </w:p>
        </w:tc>
        <w:tc>
          <w:tcPr>
            <w:tcW w:w="0" w:type="auto"/>
            <w:tcBorders>
              <w:top w:val="nil"/>
              <w:left w:val="nil"/>
              <w:bottom w:val="nil"/>
              <w:right w:val="nil"/>
            </w:tcBorders>
            <w:noWrap w:val="0"/>
            <w:tcMar>
              <w:top w:w="-1" w:type="dxa"/>
              <w:left w:w="-1" w:type="dxa"/>
              <w:bottom w:w="-1" w:type="dxa"/>
              <w:right w:w="-1" w:type="dxa"/>
            </w:tcMar>
            <w:vAlign w:val="center"/>
          </w:tcPr>
          <w:p w14:paraId="26DA5A60">
            <w:pPr>
              <w:pStyle w:val="39"/>
              <w:bidi w:val="0"/>
              <w:rPr>
                <w:highlight w:val="none"/>
              </w:rPr>
            </w:pPr>
            <w:r>
              <w:rPr>
                <w:rFonts w:hint="eastAsia"/>
                <w:highlight w:val="none"/>
              </w:rPr>
              <w:t>适用</w:t>
            </w:r>
            <w:r>
              <w:rPr>
                <w:rFonts w:hint="eastAsia"/>
                <w:highlight w:val="none"/>
                <w:lang w:val="en-US" w:eastAsia="zh-CN"/>
              </w:rPr>
              <w:t xml:space="preserve"> 25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7E97BFAF">
            <w:pPr>
              <w:pStyle w:val="39"/>
              <w:bidi w:val="0"/>
              <w:rPr>
                <w:rFonts w:hint="default"/>
                <w:highlight w:val="none"/>
                <w:lang w:val="en-US" w:eastAsia="zh-CN"/>
              </w:rPr>
            </w:pPr>
            <w:r>
              <w:rPr>
                <w:rFonts w:hint="eastAsia"/>
                <w:highlight w:val="none"/>
                <w:lang w:val="en-US" w:eastAsia="zh-CN"/>
              </w:rPr>
              <w:t>1~3</w:t>
            </w:r>
          </w:p>
        </w:tc>
        <w:tc>
          <w:tcPr>
            <w:tcW w:w="1179" w:type="dxa"/>
            <w:tcBorders>
              <w:top w:val="nil"/>
              <w:left w:val="nil"/>
              <w:bottom w:val="nil"/>
              <w:right w:val="nil"/>
            </w:tcBorders>
            <w:noWrap w:val="0"/>
            <w:tcMar>
              <w:top w:w="-1" w:type="dxa"/>
              <w:left w:w="-1" w:type="dxa"/>
              <w:bottom w:w="-1" w:type="dxa"/>
              <w:right w:w="-1" w:type="dxa"/>
            </w:tcMar>
            <w:vAlign w:val="center"/>
          </w:tcPr>
          <w:p w14:paraId="528FE9EC">
            <w:pPr>
              <w:pStyle w:val="39"/>
              <w:bidi w:val="0"/>
              <w:rPr>
                <w:rFonts w:hint="default"/>
                <w:highlight w:val="none"/>
                <w:lang w:val="en-US" w:eastAsia="zh-CN"/>
              </w:rPr>
            </w:pPr>
            <w:r>
              <w:rPr>
                <w:rFonts w:hint="eastAsia"/>
                <w:highlight w:val="none"/>
                <w:lang w:val="en-US" w:eastAsia="zh-CN"/>
              </w:rPr>
              <w:t>个</w:t>
            </w:r>
          </w:p>
        </w:tc>
      </w:tr>
      <w:tr w14:paraId="7B487BA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63DD1EFF">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23200C72">
            <w:pPr>
              <w:pStyle w:val="39"/>
              <w:bidi w:val="0"/>
              <w:rPr>
                <w:rFonts w:hint="eastAsia"/>
                <w:highlight w:val="none"/>
                <w:lang w:val="en-US" w:eastAsia="zh-CN"/>
              </w:rPr>
            </w:pPr>
            <w:r>
              <w:rPr>
                <w:rFonts w:hint="eastAsia"/>
                <w:highlight w:val="none"/>
              </w:rPr>
              <w:t>硅胶</w:t>
            </w:r>
            <w:r>
              <w:rPr>
                <w:rFonts w:hint="eastAsia"/>
                <w:highlight w:val="none"/>
                <w:lang w:val="en-US" w:eastAsia="zh-CN"/>
              </w:rPr>
              <w:t xml:space="preserve"> </w:t>
            </w:r>
            <w:r>
              <w:rPr>
                <w:rFonts w:hint="eastAsia"/>
                <w:highlight w:val="none"/>
              </w:rPr>
              <w:t>2</w:t>
            </w:r>
            <w:r>
              <w:rPr>
                <w:rFonts w:hint="eastAsia"/>
                <w:highlight w:val="none"/>
                <w:lang w:val="en-US" w:eastAsia="zh-CN"/>
              </w:rPr>
              <w:t xml:space="preserve"> </w:t>
            </w:r>
            <w:r>
              <w:rPr>
                <w:rFonts w:hint="eastAsia"/>
                <w:highlight w:val="none"/>
              </w:rPr>
              <w:t>mm</w:t>
            </w:r>
            <w:r>
              <w:rPr>
                <w:rFonts w:hint="eastAsia"/>
                <w:highlight w:val="none"/>
                <w:lang w:val="en-US" w:eastAsia="zh-CN"/>
              </w:rPr>
              <w:t xml:space="preserve"> </w:t>
            </w:r>
            <w:r>
              <w:rPr>
                <w:rFonts w:hint="eastAsia"/>
                <w:highlight w:val="none"/>
              </w:rPr>
              <w:t>垫圈</w:t>
            </w:r>
          </w:p>
        </w:tc>
        <w:tc>
          <w:tcPr>
            <w:tcW w:w="0" w:type="auto"/>
            <w:tcBorders>
              <w:top w:val="nil"/>
              <w:left w:val="nil"/>
              <w:bottom w:val="nil"/>
              <w:right w:val="nil"/>
            </w:tcBorders>
            <w:noWrap w:val="0"/>
            <w:tcMar>
              <w:top w:w="-1" w:type="dxa"/>
              <w:left w:w="-1" w:type="dxa"/>
              <w:bottom w:w="-1" w:type="dxa"/>
              <w:right w:w="-1" w:type="dxa"/>
            </w:tcMar>
            <w:vAlign w:val="center"/>
          </w:tcPr>
          <w:p w14:paraId="48C39790">
            <w:pPr>
              <w:pStyle w:val="39"/>
              <w:bidi w:val="0"/>
              <w:rPr>
                <w:rFonts w:hint="eastAsia"/>
                <w:highlight w:val="none"/>
                <w:lang w:val="en-US" w:eastAsia="zh-CN"/>
              </w:rPr>
            </w:pPr>
            <w:r>
              <w:rPr>
                <w:rFonts w:hint="eastAsia"/>
                <w:highlight w:val="none"/>
              </w:rPr>
              <w:t>适用</w:t>
            </w:r>
            <w:r>
              <w:rPr>
                <w:rFonts w:hint="eastAsia"/>
                <w:highlight w:val="none"/>
                <w:lang w:val="en-US" w:eastAsia="zh-CN"/>
              </w:rPr>
              <w:t xml:space="preserve"> </w:t>
            </w:r>
            <w:r>
              <w:rPr>
                <w:rFonts w:hint="eastAsia"/>
                <w:highlight w:val="none"/>
              </w:rPr>
              <w:t>100</w:t>
            </w:r>
            <w:r>
              <w:rPr>
                <w:rFonts w:hint="eastAsia"/>
                <w:highlight w:val="none"/>
                <w:lang w:val="en-US" w:eastAsia="zh-CN"/>
              </w:rPr>
              <w:t xml:space="preserve">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1A531DB0">
            <w:pPr>
              <w:pStyle w:val="39"/>
              <w:bidi w:val="0"/>
              <w:rPr>
                <w:rFonts w:hint="eastAsia"/>
                <w:highlight w:val="none"/>
                <w:lang w:val="en-US" w:eastAsia="zh-CN"/>
              </w:rPr>
            </w:pPr>
            <w:r>
              <w:rPr>
                <w:rFonts w:hint="eastAsia"/>
                <w:highlight w:val="none"/>
                <w:lang w:val="en-US" w:eastAsia="zh-CN"/>
              </w:rPr>
              <w:t>1~3</w:t>
            </w:r>
          </w:p>
        </w:tc>
        <w:tc>
          <w:tcPr>
            <w:tcW w:w="1179" w:type="dxa"/>
            <w:tcBorders>
              <w:top w:val="nil"/>
              <w:left w:val="nil"/>
              <w:bottom w:val="nil"/>
              <w:right w:val="nil"/>
            </w:tcBorders>
            <w:noWrap w:val="0"/>
            <w:tcMar>
              <w:top w:w="-1" w:type="dxa"/>
              <w:left w:w="-1" w:type="dxa"/>
              <w:bottom w:w="-1" w:type="dxa"/>
              <w:right w:w="-1" w:type="dxa"/>
            </w:tcMar>
            <w:vAlign w:val="center"/>
          </w:tcPr>
          <w:p w14:paraId="4906A42C">
            <w:pPr>
              <w:pStyle w:val="39"/>
              <w:bidi w:val="0"/>
              <w:rPr>
                <w:rFonts w:hint="eastAsia"/>
                <w:highlight w:val="none"/>
                <w:lang w:val="en-US" w:eastAsia="zh-CN"/>
              </w:rPr>
            </w:pPr>
            <w:r>
              <w:rPr>
                <w:rFonts w:hint="eastAsia"/>
                <w:highlight w:val="none"/>
                <w:lang w:val="en-US" w:eastAsia="zh-CN"/>
              </w:rPr>
              <w:t>个</w:t>
            </w:r>
          </w:p>
        </w:tc>
      </w:tr>
      <w:tr w14:paraId="3DD3F74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7ECC6EA8">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599990BC">
            <w:pPr>
              <w:pStyle w:val="39"/>
              <w:bidi w:val="0"/>
              <w:rPr>
                <w:rFonts w:hint="eastAsia"/>
                <w:highlight w:val="none"/>
                <w:lang w:val="en-US" w:eastAsia="zh-CN"/>
              </w:rPr>
            </w:pPr>
            <w:r>
              <w:rPr>
                <w:rFonts w:hint="eastAsia"/>
                <w:highlight w:val="none"/>
                <w:lang w:val="en-US" w:eastAsia="zh-CN"/>
              </w:rPr>
              <w:t>打印纸</w:t>
            </w:r>
          </w:p>
        </w:tc>
        <w:tc>
          <w:tcPr>
            <w:tcW w:w="0" w:type="auto"/>
            <w:tcBorders>
              <w:top w:val="nil"/>
              <w:left w:val="nil"/>
              <w:bottom w:val="nil"/>
              <w:right w:val="nil"/>
            </w:tcBorders>
            <w:noWrap w:val="0"/>
            <w:tcMar>
              <w:top w:w="-1" w:type="dxa"/>
              <w:left w:w="-1" w:type="dxa"/>
              <w:bottom w:w="-1" w:type="dxa"/>
              <w:right w:w="-1" w:type="dxa"/>
            </w:tcMar>
            <w:vAlign w:val="center"/>
          </w:tcPr>
          <w:p w14:paraId="661FAF77">
            <w:pPr>
              <w:pStyle w:val="39"/>
              <w:bidi w:val="0"/>
              <w:rPr>
                <w:rFonts w:hint="eastAsia"/>
                <w:highlight w:val="none"/>
                <w:lang w:val="en-US" w:eastAsia="zh-CN"/>
              </w:rPr>
            </w:pPr>
            <w:r>
              <w:rPr>
                <w:rFonts w:hint="eastAsia"/>
                <w:highlight w:val="none"/>
                <w:lang w:val="en-US" w:eastAsia="zh-CN"/>
              </w:rPr>
              <w:t>57 mm×30 mm</w:t>
            </w:r>
          </w:p>
        </w:tc>
        <w:tc>
          <w:tcPr>
            <w:tcW w:w="0" w:type="auto"/>
            <w:tcBorders>
              <w:top w:val="nil"/>
              <w:left w:val="nil"/>
              <w:bottom w:val="nil"/>
              <w:right w:val="nil"/>
            </w:tcBorders>
            <w:noWrap w:val="0"/>
            <w:tcMar>
              <w:top w:w="-1" w:type="dxa"/>
              <w:left w:w="-1" w:type="dxa"/>
              <w:bottom w:w="-1" w:type="dxa"/>
              <w:right w:w="-1" w:type="dxa"/>
            </w:tcMar>
            <w:vAlign w:val="center"/>
          </w:tcPr>
          <w:p w14:paraId="3EC50FCF">
            <w:pPr>
              <w:pStyle w:val="39"/>
              <w:bidi w:val="0"/>
              <w:rPr>
                <w:rFonts w:hint="eastAsia"/>
                <w:highlight w:val="none"/>
                <w:lang w:val="en-US" w:eastAsia="zh-CN"/>
              </w:rPr>
            </w:pPr>
            <w:r>
              <w:rPr>
                <w:rFonts w:hint="eastAsia"/>
                <w:highlight w:val="none"/>
                <w:lang w:val="en-US" w:eastAsia="zh-CN"/>
              </w:rPr>
              <w:t>1</w:t>
            </w:r>
          </w:p>
        </w:tc>
        <w:tc>
          <w:tcPr>
            <w:tcW w:w="1179" w:type="dxa"/>
            <w:tcBorders>
              <w:top w:val="nil"/>
              <w:left w:val="nil"/>
              <w:bottom w:val="nil"/>
              <w:right w:val="nil"/>
            </w:tcBorders>
            <w:noWrap w:val="0"/>
            <w:tcMar>
              <w:top w:w="-1" w:type="dxa"/>
              <w:left w:w="-1" w:type="dxa"/>
              <w:bottom w:w="-1" w:type="dxa"/>
              <w:right w:w="-1" w:type="dxa"/>
            </w:tcMar>
            <w:vAlign w:val="center"/>
          </w:tcPr>
          <w:p w14:paraId="4CD0050E">
            <w:pPr>
              <w:pStyle w:val="39"/>
              <w:bidi w:val="0"/>
              <w:rPr>
                <w:rFonts w:hint="eastAsia"/>
                <w:highlight w:val="none"/>
                <w:lang w:val="en-US" w:eastAsia="zh-CN"/>
              </w:rPr>
            </w:pPr>
            <w:r>
              <w:rPr>
                <w:rFonts w:hint="eastAsia"/>
                <w:highlight w:val="none"/>
                <w:lang w:val="en-US" w:eastAsia="zh-CN"/>
              </w:rPr>
              <w:t>卷</w:t>
            </w:r>
          </w:p>
        </w:tc>
      </w:tr>
      <w:tr w14:paraId="0137E79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09D2BCF0">
            <w:pPr>
              <w:pStyle w:val="39"/>
              <w:numPr>
                <w:ilvl w:val="0"/>
                <w:numId w:val="7"/>
              </w:numPr>
              <w:bidi w:val="0"/>
              <w:ind w:left="0" w:leftChars="0" w:firstLine="0" w:firstLineChars="0"/>
              <w:rPr>
                <w:rFonts w:hint="default"/>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60ADC9F4">
            <w:pPr>
              <w:pStyle w:val="39"/>
              <w:bidi w:val="0"/>
              <w:rPr>
                <w:rFonts w:hint="eastAsia"/>
                <w:highlight w:val="none"/>
                <w:lang w:val="en-US" w:eastAsia="zh-CN"/>
              </w:rPr>
            </w:pPr>
            <w:r>
              <w:rPr>
                <w:rFonts w:hint="eastAsia"/>
                <w:highlight w:val="none"/>
                <w:lang w:val="en-US" w:eastAsia="zh-CN"/>
              </w:rPr>
              <w:t>毛刷</w:t>
            </w:r>
          </w:p>
        </w:tc>
        <w:tc>
          <w:tcPr>
            <w:tcW w:w="0" w:type="auto"/>
            <w:tcBorders>
              <w:top w:val="nil"/>
              <w:left w:val="nil"/>
              <w:bottom w:val="nil"/>
              <w:right w:val="nil"/>
            </w:tcBorders>
            <w:noWrap w:val="0"/>
            <w:tcMar>
              <w:top w:w="-1" w:type="dxa"/>
              <w:left w:w="-1" w:type="dxa"/>
              <w:bottom w:w="-1" w:type="dxa"/>
              <w:right w:w="-1" w:type="dxa"/>
            </w:tcMar>
            <w:vAlign w:val="center"/>
          </w:tcPr>
          <w:p w14:paraId="5D759D4B">
            <w:pPr>
              <w:pStyle w:val="39"/>
              <w:bidi w:val="0"/>
              <w:rPr>
                <w:rFonts w:hint="default"/>
                <w:highlight w:val="none"/>
                <w:lang w:val="en-US" w:eastAsia="zh-CN"/>
              </w:rPr>
            </w:pPr>
            <w:r>
              <w:rPr>
                <w:rFonts w:hint="eastAsia"/>
                <w:highlight w:val="none"/>
                <w:lang w:val="en-US" w:eastAsia="zh-CN"/>
              </w:rPr>
              <w:t>3 寸</w:t>
            </w:r>
          </w:p>
        </w:tc>
        <w:tc>
          <w:tcPr>
            <w:tcW w:w="0" w:type="auto"/>
            <w:tcBorders>
              <w:top w:val="nil"/>
              <w:left w:val="nil"/>
              <w:bottom w:val="nil"/>
              <w:right w:val="nil"/>
            </w:tcBorders>
            <w:noWrap w:val="0"/>
            <w:tcMar>
              <w:top w:w="-1" w:type="dxa"/>
              <w:left w:w="-1" w:type="dxa"/>
              <w:bottom w:w="-1" w:type="dxa"/>
              <w:right w:w="-1" w:type="dxa"/>
            </w:tcMar>
            <w:vAlign w:val="center"/>
          </w:tcPr>
          <w:p w14:paraId="56DC9C05">
            <w:pPr>
              <w:pStyle w:val="39"/>
              <w:bidi w:val="0"/>
              <w:rPr>
                <w:rFonts w:hint="eastAsia"/>
                <w:highlight w:val="none"/>
                <w:lang w:val="en-US" w:eastAsia="zh-CN"/>
              </w:rPr>
            </w:pPr>
            <w:r>
              <w:rPr>
                <w:rFonts w:hint="eastAsia"/>
                <w:highlight w:val="none"/>
                <w:lang w:val="en-US" w:eastAsia="zh-CN"/>
              </w:rPr>
              <w:t>1</w:t>
            </w:r>
          </w:p>
        </w:tc>
        <w:tc>
          <w:tcPr>
            <w:tcW w:w="1179" w:type="dxa"/>
            <w:tcBorders>
              <w:top w:val="nil"/>
              <w:left w:val="nil"/>
              <w:bottom w:val="nil"/>
              <w:right w:val="nil"/>
            </w:tcBorders>
            <w:noWrap w:val="0"/>
            <w:tcMar>
              <w:top w:w="-1" w:type="dxa"/>
              <w:left w:w="-1" w:type="dxa"/>
              <w:bottom w:w="-1" w:type="dxa"/>
              <w:right w:w="-1" w:type="dxa"/>
            </w:tcMar>
            <w:vAlign w:val="center"/>
          </w:tcPr>
          <w:p w14:paraId="6DB00FB5">
            <w:pPr>
              <w:pStyle w:val="39"/>
              <w:bidi w:val="0"/>
              <w:rPr>
                <w:rFonts w:hint="eastAsia"/>
                <w:highlight w:val="none"/>
                <w:lang w:val="en-US" w:eastAsia="zh-CN"/>
              </w:rPr>
            </w:pPr>
            <w:r>
              <w:rPr>
                <w:rFonts w:hint="eastAsia"/>
                <w:highlight w:val="none"/>
                <w:lang w:val="en-US" w:eastAsia="zh-CN"/>
              </w:rPr>
              <w:t>个</w:t>
            </w:r>
          </w:p>
        </w:tc>
      </w:tr>
      <w:tr w14:paraId="685852B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3020D070">
            <w:pPr>
              <w:pStyle w:val="39"/>
              <w:numPr>
                <w:ilvl w:val="0"/>
                <w:numId w:val="7"/>
              </w:numPr>
              <w:bidi w:val="0"/>
              <w:ind w:left="0" w:leftChars="0" w:firstLine="0" w:firstLineChars="0"/>
              <w:rPr>
                <w:rFonts w:hint="default"/>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29D21138">
            <w:pPr>
              <w:pStyle w:val="39"/>
              <w:bidi w:val="0"/>
              <w:rPr>
                <w:rFonts w:hint="default"/>
                <w:highlight w:val="none"/>
                <w:lang w:val="en-US" w:eastAsia="zh-CN"/>
              </w:rPr>
            </w:pPr>
            <w:r>
              <w:rPr>
                <w:rFonts w:hint="eastAsia"/>
                <w:highlight w:val="none"/>
                <w:lang w:val="en-US" w:eastAsia="zh-CN"/>
              </w:rPr>
              <w:t>内六角扳手</w:t>
            </w:r>
          </w:p>
        </w:tc>
        <w:tc>
          <w:tcPr>
            <w:tcW w:w="0" w:type="auto"/>
            <w:tcBorders>
              <w:top w:val="nil"/>
              <w:left w:val="nil"/>
              <w:bottom w:val="nil"/>
              <w:right w:val="nil"/>
            </w:tcBorders>
            <w:noWrap w:val="0"/>
            <w:tcMar>
              <w:top w:w="-1" w:type="dxa"/>
              <w:left w:w="-1" w:type="dxa"/>
              <w:bottom w:w="-1" w:type="dxa"/>
              <w:right w:w="-1" w:type="dxa"/>
            </w:tcMar>
            <w:vAlign w:val="center"/>
          </w:tcPr>
          <w:p w14:paraId="6D2E7555">
            <w:pPr>
              <w:pStyle w:val="39"/>
              <w:bidi w:val="0"/>
              <w:rPr>
                <w:rFonts w:hint="default"/>
                <w:highlight w:val="none"/>
                <w:lang w:val="en-US" w:eastAsia="zh-CN"/>
              </w:rPr>
            </w:pPr>
            <w:r>
              <w:rPr>
                <w:rFonts w:hint="eastAsia"/>
                <w:highlight w:val="none"/>
                <w:lang w:val="en-US" w:eastAsia="zh-CN"/>
              </w:rPr>
              <w:t>6 mm</w:t>
            </w:r>
          </w:p>
        </w:tc>
        <w:tc>
          <w:tcPr>
            <w:tcW w:w="0" w:type="auto"/>
            <w:tcBorders>
              <w:top w:val="nil"/>
              <w:left w:val="nil"/>
              <w:bottom w:val="nil"/>
              <w:right w:val="nil"/>
            </w:tcBorders>
            <w:noWrap w:val="0"/>
            <w:tcMar>
              <w:top w:w="-1" w:type="dxa"/>
              <w:left w:w="-1" w:type="dxa"/>
              <w:bottom w:w="-1" w:type="dxa"/>
              <w:right w:w="-1" w:type="dxa"/>
            </w:tcMar>
            <w:vAlign w:val="center"/>
          </w:tcPr>
          <w:p w14:paraId="66AC686E">
            <w:pPr>
              <w:pStyle w:val="39"/>
              <w:bidi w:val="0"/>
              <w:rPr>
                <w:rFonts w:hint="eastAsia"/>
                <w:highlight w:val="none"/>
                <w:lang w:val="en-US" w:eastAsia="zh-CN"/>
              </w:rPr>
            </w:pPr>
            <w:r>
              <w:rPr>
                <w:rFonts w:hint="eastAsia"/>
                <w:highlight w:val="none"/>
              </w:rPr>
              <w:t>1</w:t>
            </w:r>
          </w:p>
        </w:tc>
        <w:tc>
          <w:tcPr>
            <w:tcW w:w="1179" w:type="dxa"/>
            <w:tcBorders>
              <w:top w:val="nil"/>
              <w:left w:val="nil"/>
              <w:bottom w:val="nil"/>
              <w:right w:val="nil"/>
            </w:tcBorders>
            <w:noWrap w:val="0"/>
            <w:tcMar>
              <w:top w:w="-1" w:type="dxa"/>
              <w:left w:w="-1" w:type="dxa"/>
              <w:bottom w:w="-1" w:type="dxa"/>
              <w:right w:w="-1" w:type="dxa"/>
            </w:tcMar>
            <w:vAlign w:val="center"/>
          </w:tcPr>
          <w:p w14:paraId="34F8B4FF">
            <w:pPr>
              <w:pStyle w:val="39"/>
              <w:bidi w:val="0"/>
              <w:rPr>
                <w:rFonts w:hint="eastAsia"/>
                <w:highlight w:val="none"/>
                <w:lang w:val="en-US" w:eastAsia="zh-CN"/>
              </w:rPr>
            </w:pPr>
            <w:r>
              <w:rPr>
                <w:rFonts w:hint="eastAsia"/>
                <w:highlight w:val="none"/>
                <w:lang w:val="en-US" w:eastAsia="zh-CN"/>
              </w:rPr>
              <w:t>个</w:t>
            </w:r>
          </w:p>
        </w:tc>
      </w:tr>
      <w:tr w14:paraId="7A9CD05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099A1885">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4E78C940">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量筒刷 1</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1E0A65D6">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rPr>
              <w:t>适用</w:t>
            </w:r>
            <w:r>
              <w:rPr>
                <w:rFonts w:hint="eastAsia"/>
                <w:highlight w:val="none"/>
                <w:lang w:val="en-US" w:eastAsia="zh-CN"/>
              </w:rPr>
              <w:t xml:space="preserve"> 25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4C36FD74">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1</w:t>
            </w:r>
          </w:p>
        </w:tc>
        <w:tc>
          <w:tcPr>
            <w:tcW w:w="1179" w:type="dxa"/>
            <w:tcBorders>
              <w:top w:val="nil"/>
              <w:left w:val="nil"/>
              <w:bottom w:val="nil"/>
              <w:right w:val="nil"/>
            </w:tcBorders>
            <w:shd w:val="clear" w:color="auto" w:fill="auto"/>
            <w:noWrap w:val="0"/>
            <w:tcMar>
              <w:top w:w="-1" w:type="dxa"/>
              <w:left w:w="-1" w:type="dxa"/>
              <w:bottom w:w="-1" w:type="dxa"/>
              <w:right w:w="-1" w:type="dxa"/>
            </w:tcMar>
            <w:vAlign w:val="center"/>
          </w:tcPr>
          <w:p w14:paraId="35CE822E">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个</w:t>
            </w:r>
          </w:p>
        </w:tc>
      </w:tr>
      <w:tr w14:paraId="55129E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29604916">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1C36D38E">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量筒刷 2</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0F53D95A">
            <w:pPr>
              <w:pStyle w:val="39"/>
              <w:bidi w:val="0"/>
              <w:ind w:firstLine="0" w:firstLineChars="0"/>
              <w:rPr>
                <w:rFonts w:hint="eastAsia" w:ascii="Times New Roman" w:hAnsi="Times New Roman" w:eastAsia="宋体" w:cs="Times New Roman"/>
                <w:bCs/>
                <w:color w:val="000000"/>
                <w:kern w:val="0"/>
                <w:sz w:val="21"/>
                <w:highlight w:val="none"/>
              </w:rPr>
            </w:pPr>
            <w:r>
              <w:rPr>
                <w:rFonts w:hint="eastAsia"/>
                <w:highlight w:val="none"/>
              </w:rPr>
              <w:t>适用</w:t>
            </w:r>
            <w:r>
              <w:rPr>
                <w:rFonts w:hint="eastAsia"/>
                <w:highlight w:val="none"/>
                <w:lang w:val="en-US" w:eastAsia="zh-CN"/>
              </w:rPr>
              <w:t xml:space="preserve"> 100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67BEA9D8">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1</w:t>
            </w:r>
          </w:p>
        </w:tc>
        <w:tc>
          <w:tcPr>
            <w:tcW w:w="1179" w:type="dxa"/>
            <w:tcBorders>
              <w:top w:val="nil"/>
              <w:left w:val="nil"/>
              <w:bottom w:val="nil"/>
              <w:right w:val="nil"/>
            </w:tcBorders>
            <w:shd w:val="clear" w:color="auto" w:fill="auto"/>
            <w:noWrap w:val="0"/>
            <w:tcMar>
              <w:top w:w="-1" w:type="dxa"/>
              <w:left w:w="-1" w:type="dxa"/>
              <w:bottom w:w="-1" w:type="dxa"/>
              <w:right w:w="-1" w:type="dxa"/>
            </w:tcMar>
            <w:vAlign w:val="center"/>
          </w:tcPr>
          <w:p w14:paraId="14AA1ADC">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个</w:t>
            </w:r>
          </w:p>
        </w:tc>
      </w:tr>
      <w:tr w14:paraId="022139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051CA3EE">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7558B55A">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rPr>
              <w:t>使用说明书</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5F88C8CA">
            <w:pPr>
              <w:pStyle w:val="39"/>
              <w:bidi w:val="0"/>
              <w:ind w:firstLine="0" w:firstLineChars="0"/>
              <w:rPr>
                <w:rFonts w:hint="eastAsia" w:ascii="Times New Roman" w:hAnsi="Times New Roman" w:eastAsia="宋体" w:cs="Times New Roman"/>
                <w:bCs/>
                <w:color w:val="000000"/>
                <w:kern w:val="0"/>
                <w:sz w:val="21"/>
                <w:highlight w:val="none"/>
                <w:lang w:val="en-US" w:eastAsia="zh-CN"/>
              </w:rPr>
            </w:pP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14:paraId="7F0B95D7">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rPr>
              <w:t>1</w:t>
            </w:r>
          </w:p>
        </w:tc>
        <w:tc>
          <w:tcPr>
            <w:tcW w:w="1179" w:type="dxa"/>
            <w:tcBorders>
              <w:top w:val="nil"/>
              <w:left w:val="nil"/>
              <w:bottom w:val="nil"/>
              <w:right w:val="nil"/>
            </w:tcBorders>
            <w:shd w:val="clear" w:color="auto" w:fill="auto"/>
            <w:noWrap w:val="0"/>
            <w:tcMar>
              <w:top w:w="-1" w:type="dxa"/>
              <w:left w:w="-1" w:type="dxa"/>
              <w:bottom w:w="-1" w:type="dxa"/>
              <w:right w:w="-1" w:type="dxa"/>
            </w:tcMar>
            <w:vAlign w:val="center"/>
          </w:tcPr>
          <w:p w14:paraId="2A83C5C9">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rPr>
              <w:t>本</w:t>
            </w:r>
          </w:p>
        </w:tc>
      </w:tr>
      <w:tr w14:paraId="63A7468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7B0D6820">
            <w:pPr>
              <w:pStyle w:val="39"/>
              <w:numPr>
                <w:ilvl w:val="0"/>
                <w:numId w:val="7"/>
              </w:numPr>
              <w:bidi w:val="0"/>
              <w:ind w:left="0" w:leftChars="0" w:firstLine="0" w:firstLineChars="0"/>
              <w:rPr>
                <w:rFonts w:hint="eastAsia"/>
                <w:highlight w:val="none"/>
                <w:lang w:val="en-US" w:eastAsia="zh-CN"/>
              </w:rPr>
            </w:pPr>
          </w:p>
        </w:tc>
        <w:tc>
          <w:tcPr>
            <w:tcW w:w="0" w:type="auto"/>
            <w:tcBorders>
              <w:top w:val="nil"/>
              <w:left w:val="nil"/>
              <w:bottom w:val="nil"/>
              <w:right w:val="nil"/>
            </w:tcBorders>
            <w:noWrap w:val="0"/>
            <w:tcMar>
              <w:top w:w="-1" w:type="dxa"/>
              <w:left w:w="-1" w:type="dxa"/>
              <w:bottom w:w="-1" w:type="dxa"/>
              <w:right w:w="-1" w:type="dxa"/>
            </w:tcMar>
            <w:vAlign w:val="center"/>
          </w:tcPr>
          <w:p w14:paraId="0221C5D9">
            <w:pPr>
              <w:pStyle w:val="39"/>
              <w:bidi w:val="0"/>
              <w:rPr>
                <w:rFonts w:hint="default"/>
                <w:highlight w:val="none"/>
                <w:lang w:val="en-US" w:eastAsia="zh-CN"/>
              </w:rPr>
            </w:pPr>
            <w:r>
              <w:rPr>
                <w:rFonts w:hint="eastAsia"/>
                <w:highlight w:val="none"/>
                <w:lang w:val="en-US" w:eastAsia="zh-CN"/>
              </w:rPr>
              <w:t>合格证</w:t>
            </w:r>
          </w:p>
        </w:tc>
        <w:tc>
          <w:tcPr>
            <w:tcW w:w="0" w:type="auto"/>
            <w:tcBorders>
              <w:top w:val="nil"/>
              <w:left w:val="nil"/>
              <w:bottom w:val="nil"/>
              <w:right w:val="nil"/>
            </w:tcBorders>
            <w:noWrap w:val="0"/>
            <w:tcMar>
              <w:top w:w="-1" w:type="dxa"/>
              <w:left w:w="-1" w:type="dxa"/>
              <w:bottom w:w="-1" w:type="dxa"/>
              <w:right w:w="-1" w:type="dxa"/>
            </w:tcMar>
            <w:vAlign w:val="center"/>
          </w:tcPr>
          <w:p w14:paraId="52716C03">
            <w:pPr>
              <w:pStyle w:val="39"/>
              <w:bidi w:val="0"/>
              <w:rPr>
                <w:rFonts w:hint="eastAsia"/>
                <w:highlight w:val="none"/>
              </w:rPr>
            </w:pPr>
          </w:p>
        </w:tc>
        <w:tc>
          <w:tcPr>
            <w:tcW w:w="0" w:type="auto"/>
            <w:tcBorders>
              <w:top w:val="nil"/>
              <w:left w:val="nil"/>
              <w:bottom w:val="nil"/>
              <w:right w:val="nil"/>
            </w:tcBorders>
            <w:noWrap w:val="0"/>
            <w:tcMar>
              <w:top w:w="-1" w:type="dxa"/>
              <w:left w:w="-1" w:type="dxa"/>
              <w:bottom w:w="-1" w:type="dxa"/>
              <w:right w:w="-1" w:type="dxa"/>
            </w:tcMar>
            <w:vAlign w:val="center"/>
          </w:tcPr>
          <w:p w14:paraId="55D76E2C">
            <w:pPr>
              <w:pStyle w:val="39"/>
              <w:bidi w:val="0"/>
              <w:rPr>
                <w:rFonts w:hint="default"/>
                <w:highlight w:val="none"/>
                <w:lang w:val="en-US" w:eastAsia="zh-CN"/>
              </w:rPr>
            </w:pPr>
            <w:r>
              <w:rPr>
                <w:rFonts w:hint="eastAsia"/>
                <w:highlight w:val="none"/>
                <w:lang w:val="en-US" w:eastAsia="zh-CN"/>
              </w:rPr>
              <w:t>1</w:t>
            </w:r>
          </w:p>
        </w:tc>
        <w:tc>
          <w:tcPr>
            <w:tcW w:w="1179" w:type="dxa"/>
            <w:tcBorders>
              <w:top w:val="nil"/>
              <w:left w:val="nil"/>
              <w:bottom w:val="nil"/>
              <w:right w:val="nil"/>
            </w:tcBorders>
            <w:noWrap w:val="0"/>
            <w:tcMar>
              <w:top w:w="-1" w:type="dxa"/>
              <w:left w:w="-1" w:type="dxa"/>
              <w:bottom w:w="-1" w:type="dxa"/>
              <w:right w:w="-1" w:type="dxa"/>
            </w:tcMar>
            <w:vAlign w:val="center"/>
          </w:tcPr>
          <w:p w14:paraId="4FDDCAAE">
            <w:pPr>
              <w:pStyle w:val="39"/>
              <w:bidi w:val="0"/>
              <w:rPr>
                <w:rFonts w:hint="default"/>
                <w:highlight w:val="none"/>
                <w:lang w:val="en-US" w:eastAsia="zh-CN"/>
              </w:rPr>
            </w:pPr>
            <w:r>
              <w:rPr>
                <w:rFonts w:hint="eastAsia"/>
                <w:highlight w:val="none"/>
                <w:lang w:val="en-US" w:eastAsia="zh-CN"/>
              </w:rPr>
              <w:t>张</w:t>
            </w:r>
          </w:p>
        </w:tc>
      </w:tr>
      <w:tr w14:paraId="3D04770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8" w:type="dxa"/>
            <w:tcBorders>
              <w:top w:val="nil"/>
              <w:left w:val="nil"/>
              <w:bottom w:val="single" w:color="auto" w:sz="12" w:space="0"/>
              <w:right w:val="nil"/>
            </w:tcBorders>
            <w:noWrap w:val="0"/>
            <w:tcMar>
              <w:top w:w="-1" w:type="dxa"/>
              <w:left w:w="-1" w:type="dxa"/>
              <w:bottom w:w="-1" w:type="dxa"/>
              <w:right w:w="-1" w:type="dxa"/>
            </w:tcMar>
            <w:vAlign w:val="center"/>
          </w:tcPr>
          <w:p w14:paraId="148051BD">
            <w:pPr>
              <w:pStyle w:val="39"/>
              <w:numPr>
                <w:ilvl w:val="0"/>
                <w:numId w:val="7"/>
              </w:numPr>
              <w:bidi w:val="0"/>
              <w:ind w:left="0" w:leftChars="0" w:firstLine="0" w:firstLineChars="0"/>
              <w:rPr>
                <w:rFonts w:hint="default"/>
                <w:highlight w:val="none"/>
                <w:lang w:val="en-US" w:eastAsia="zh-CN"/>
              </w:rPr>
            </w:pPr>
          </w:p>
        </w:tc>
        <w:tc>
          <w:tcPr>
            <w:tcW w:w="3038"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E4BDAB9">
            <w:pPr>
              <w:pStyle w:val="39"/>
              <w:bidi w:val="0"/>
              <w:ind w:firstLine="0" w:firstLineChars="0"/>
              <w:rPr>
                <w:rFonts w:hint="default" w:ascii="Times New Roman" w:hAnsi="Times New Roman" w:eastAsia="宋体" w:cs="Times New Roman"/>
                <w:bCs/>
                <w:color w:val="000000"/>
                <w:kern w:val="0"/>
                <w:sz w:val="21"/>
                <w:highlight w:val="none"/>
                <w:lang w:val="en-US" w:eastAsia="zh-CN"/>
              </w:rPr>
            </w:pPr>
            <w:r>
              <w:rPr>
                <w:rFonts w:hint="eastAsia"/>
                <w:highlight w:val="none"/>
                <w:lang w:val="en-US" w:eastAsia="zh-CN"/>
              </w:rPr>
              <w:t>保修卡</w:t>
            </w:r>
          </w:p>
        </w:tc>
        <w:tc>
          <w:tcPr>
            <w:tcW w:w="3376"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91C72F8">
            <w:pPr>
              <w:pStyle w:val="39"/>
              <w:bidi w:val="0"/>
              <w:ind w:firstLine="0" w:firstLineChars="0"/>
              <w:rPr>
                <w:rFonts w:hint="eastAsia" w:ascii="Times New Roman" w:hAnsi="Times New Roman" w:eastAsia="宋体" w:cs="Times New Roman"/>
                <w:bCs/>
                <w:color w:val="000000"/>
                <w:kern w:val="0"/>
                <w:sz w:val="21"/>
                <w:highlight w:val="none"/>
              </w:rPr>
            </w:pPr>
          </w:p>
        </w:tc>
        <w:tc>
          <w:tcPr>
            <w:tcW w:w="1179"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C251146">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1</w:t>
            </w:r>
          </w:p>
        </w:tc>
        <w:tc>
          <w:tcPr>
            <w:tcW w:w="1179"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10E9CD20">
            <w:pPr>
              <w:pStyle w:val="39"/>
              <w:bidi w:val="0"/>
              <w:ind w:firstLine="0" w:firstLineChars="0"/>
              <w:rPr>
                <w:rFonts w:hint="eastAsia" w:ascii="Times New Roman" w:hAnsi="Times New Roman" w:eastAsia="宋体" w:cs="Times New Roman"/>
                <w:bCs/>
                <w:color w:val="000000"/>
                <w:kern w:val="0"/>
                <w:sz w:val="21"/>
                <w:highlight w:val="none"/>
                <w:lang w:val="en-US" w:eastAsia="zh-CN"/>
              </w:rPr>
            </w:pPr>
            <w:r>
              <w:rPr>
                <w:rFonts w:hint="eastAsia"/>
                <w:highlight w:val="none"/>
                <w:lang w:val="en-US" w:eastAsia="zh-CN"/>
              </w:rPr>
              <w:t>张</w:t>
            </w:r>
          </w:p>
        </w:tc>
      </w:tr>
    </w:tbl>
    <w:p w14:paraId="1F4DEDD1">
      <w:pPr>
        <w:numPr>
          <w:ilvl w:val="0"/>
          <w:numId w:val="0"/>
        </w:numPr>
        <w:bidi w:val="0"/>
        <w:ind w:left="400" w:leftChars="0"/>
        <w:rPr>
          <w:rFonts w:hint="default" w:ascii="宋体" w:hAnsi="宋体" w:cs="宋体"/>
          <w:sz w:val="18"/>
          <w:szCs w:val="18"/>
          <w:highlight w:val="none"/>
          <w:lang w:val="en-US" w:eastAsia="zh-CN"/>
        </w:rPr>
      </w:pPr>
      <w:r>
        <w:rPr>
          <w:rFonts w:hint="eastAsia" w:ascii="宋体" w:hAnsi="宋体" w:cs="宋体"/>
          <w:sz w:val="18"/>
          <w:szCs w:val="18"/>
          <w:highlight w:val="none"/>
          <w:lang w:val="en-US" w:eastAsia="zh-CN"/>
        </w:rPr>
        <w:t>注：</w:t>
      </w:r>
    </w:p>
    <w:p w14:paraId="5C4395BF">
      <w:pPr>
        <w:numPr>
          <w:ilvl w:val="0"/>
          <w:numId w:val="8"/>
        </w:numPr>
        <w:tabs>
          <w:tab w:val="clear" w:pos="0"/>
        </w:tabs>
        <w:bidi w:val="0"/>
        <w:ind w:left="0" w:leftChars="0" w:firstLine="400" w:firstLineChars="0"/>
        <w:rPr>
          <w:rFonts w:hint="eastAsia" w:ascii="宋体" w:hAnsi="宋体" w:cs="宋体"/>
          <w:sz w:val="18"/>
          <w:szCs w:val="18"/>
          <w:highlight w:val="none"/>
          <w:lang w:eastAsia="zh-CN"/>
        </w:rPr>
      </w:pPr>
      <w:r>
        <w:rPr>
          <w:rFonts w:ascii="宋体" w:hAnsi="宋体" w:eastAsia="宋体" w:cs="宋体"/>
          <w:sz w:val="18"/>
          <w:szCs w:val="18"/>
          <w:highlight w:val="none"/>
        </w:rPr>
        <w:t>本技术参数基于标准配置与测试条件，我司保留对产品进行改进和参数变更的权利，恕不另行通知</w:t>
      </w:r>
      <w:r>
        <w:rPr>
          <w:rFonts w:hint="eastAsia" w:ascii="宋体" w:hAnsi="宋体" w:cs="宋体"/>
          <w:sz w:val="18"/>
          <w:szCs w:val="18"/>
          <w:highlight w:val="none"/>
          <w:lang w:eastAsia="zh-CN"/>
        </w:rPr>
        <w:t>。</w:t>
      </w:r>
    </w:p>
    <w:p w14:paraId="71F4B30D">
      <w:pPr>
        <w:numPr>
          <w:ilvl w:val="0"/>
          <w:numId w:val="8"/>
        </w:numPr>
        <w:tabs>
          <w:tab w:val="clear" w:pos="0"/>
        </w:tabs>
        <w:bidi w:val="0"/>
        <w:ind w:left="0" w:leftChars="0" w:firstLine="400" w:firstLineChars="0"/>
        <w:rPr>
          <w:rFonts w:hint="default" w:ascii="宋体" w:hAnsi="宋体" w:cs="宋体"/>
          <w:sz w:val="18"/>
          <w:szCs w:val="18"/>
          <w:highlight w:val="none"/>
          <w:lang w:val="en-US" w:eastAsia="zh-CN"/>
        </w:rPr>
      </w:pPr>
      <w:r>
        <w:rPr>
          <w:rFonts w:hint="eastAsia" w:ascii="宋体" w:hAnsi="宋体" w:cs="宋体"/>
          <w:sz w:val="18"/>
          <w:szCs w:val="18"/>
          <w:highlight w:val="none"/>
          <w:lang w:val="en-US" w:eastAsia="zh-CN"/>
        </w:rPr>
        <w:t>量筒、垫片、垫圈根据工位数量进行配套。</w:t>
      </w:r>
    </w:p>
    <w:p w14:paraId="438A903A">
      <w:pPr>
        <w:numPr>
          <w:ilvl w:val="0"/>
          <w:numId w:val="0"/>
        </w:numPr>
        <w:bidi w:val="0"/>
        <w:ind w:left="400" w:leftChars="0"/>
        <w:rPr>
          <w:rFonts w:hint="default" w:ascii="宋体" w:hAnsi="宋体" w:cs="宋体"/>
          <w:sz w:val="18"/>
          <w:szCs w:val="18"/>
          <w:highlight w:val="none"/>
          <w:lang w:val="en-US" w:eastAsia="zh-CN"/>
        </w:rPr>
      </w:pPr>
    </w:p>
    <w:p w14:paraId="35E24D50">
      <w:pPr>
        <w:pStyle w:val="11"/>
        <w:rPr>
          <w:rFonts w:hint="default" w:eastAsia="黑体"/>
          <w:highlight w:val="none"/>
          <w:lang w:val="en-US" w:eastAsia="zh-CN"/>
        </w:rPr>
      </w:pPr>
      <w:r>
        <w:rPr>
          <w:highlight w:val="none"/>
        </w:rPr>
        <w:t xml:space="preserve">表 </w:t>
      </w:r>
      <w:r>
        <w:rPr>
          <w:highlight w:val="none"/>
        </w:rPr>
        <w:fldChar w:fldCharType="begin"/>
      </w:r>
      <w:r>
        <w:rPr>
          <w:highlight w:val="none"/>
        </w:rPr>
        <w:instrText xml:space="preserve"> SEQ 表 \* ARABIC </w:instrText>
      </w:r>
      <w:r>
        <w:rPr>
          <w:highlight w:val="none"/>
        </w:rPr>
        <w:fldChar w:fldCharType="separate"/>
      </w:r>
      <w:r>
        <w:rPr>
          <w:highlight w:val="none"/>
        </w:rPr>
        <w:t>2</w:t>
      </w:r>
      <w:r>
        <w:rPr>
          <w:highlight w:val="none"/>
        </w:rPr>
        <w:fldChar w:fldCharType="end"/>
      </w:r>
      <w:r>
        <w:rPr>
          <w:rFonts w:hint="eastAsia"/>
          <w:highlight w:val="none"/>
          <w:lang w:val="en-US" w:eastAsia="zh-CN"/>
        </w:rPr>
        <w:t xml:space="preserve">  选配表</w:t>
      </w:r>
    </w:p>
    <w:tbl>
      <w:tblPr>
        <w:tblStyle w:val="22"/>
        <w:tblW w:w="907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070"/>
        <w:gridCol w:w="2864"/>
        <w:gridCol w:w="2981"/>
        <w:gridCol w:w="1085"/>
        <w:gridCol w:w="1071"/>
      </w:tblGrid>
      <w:tr w14:paraId="644710E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6C3AB876">
            <w:pPr>
              <w:pStyle w:val="39"/>
              <w:bidi w:val="0"/>
              <w:rPr>
                <w:rFonts w:hint="eastAsia"/>
                <w:b/>
                <w:bCs w:val="0"/>
                <w:highlight w:val="none"/>
              </w:rPr>
            </w:pPr>
            <w:r>
              <w:rPr>
                <w:rFonts w:hint="eastAsia"/>
                <w:b/>
                <w:bCs w:val="0"/>
                <w:highlight w:val="none"/>
              </w:rPr>
              <w:t>序号</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5D5A5FCC">
            <w:pPr>
              <w:pStyle w:val="39"/>
              <w:bidi w:val="0"/>
              <w:rPr>
                <w:rFonts w:hint="eastAsia"/>
                <w:b/>
                <w:bCs w:val="0"/>
                <w:highlight w:val="none"/>
              </w:rPr>
            </w:pPr>
            <w:r>
              <w:rPr>
                <w:rFonts w:hint="eastAsia"/>
                <w:b/>
                <w:bCs w:val="0"/>
                <w:highlight w:val="none"/>
              </w:rPr>
              <w:t>名称</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74A76BAB">
            <w:pPr>
              <w:pStyle w:val="39"/>
              <w:bidi w:val="0"/>
              <w:rPr>
                <w:rFonts w:hint="eastAsia"/>
                <w:b/>
                <w:bCs w:val="0"/>
                <w:highlight w:val="none"/>
              </w:rPr>
            </w:pPr>
            <w:r>
              <w:rPr>
                <w:rFonts w:hint="eastAsia"/>
                <w:b/>
                <w:bCs w:val="0"/>
                <w:highlight w:val="none"/>
              </w:rPr>
              <w:t>型号</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3ED3CDE2">
            <w:pPr>
              <w:pStyle w:val="39"/>
              <w:bidi w:val="0"/>
              <w:rPr>
                <w:rFonts w:hint="eastAsia"/>
                <w:b/>
                <w:bCs w:val="0"/>
                <w:highlight w:val="none"/>
              </w:rPr>
            </w:pPr>
            <w:r>
              <w:rPr>
                <w:rFonts w:hint="eastAsia"/>
                <w:b/>
                <w:bCs w:val="0"/>
                <w:highlight w:val="none"/>
              </w:rPr>
              <w:t>数量</w:t>
            </w:r>
          </w:p>
        </w:tc>
        <w:tc>
          <w:tcPr>
            <w:tcW w:w="1157" w:type="dxa"/>
            <w:tcBorders>
              <w:top w:val="single" w:color="auto" w:sz="12" w:space="0"/>
              <w:left w:val="nil"/>
              <w:bottom w:val="nil"/>
              <w:right w:val="nil"/>
            </w:tcBorders>
            <w:noWrap w:val="0"/>
            <w:tcMar>
              <w:top w:w="-1" w:type="dxa"/>
              <w:left w:w="-1" w:type="dxa"/>
              <w:bottom w:w="-1" w:type="dxa"/>
              <w:right w:w="-1" w:type="dxa"/>
            </w:tcMar>
            <w:vAlign w:val="center"/>
          </w:tcPr>
          <w:p w14:paraId="00FB2B29">
            <w:pPr>
              <w:pStyle w:val="39"/>
              <w:bidi w:val="0"/>
              <w:rPr>
                <w:rFonts w:hint="eastAsia"/>
                <w:b/>
                <w:bCs w:val="0"/>
                <w:highlight w:val="none"/>
              </w:rPr>
            </w:pPr>
            <w:r>
              <w:rPr>
                <w:rFonts w:hint="eastAsia"/>
                <w:b/>
                <w:bCs w:val="0"/>
                <w:highlight w:val="none"/>
              </w:rPr>
              <w:t>单位</w:t>
            </w:r>
          </w:p>
        </w:tc>
      </w:tr>
      <w:tr w14:paraId="66F9660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57B37316">
            <w:pPr>
              <w:pStyle w:val="39"/>
              <w:bidi w:val="0"/>
              <w:rPr>
                <w:rFonts w:hint="eastAsia"/>
                <w:highlight w:val="none"/>
                <w:lang w:eastAsia="zh-CN"/>
              </w:rPr>
            </w:pPr>
            <w:r>
              <w:rPr>
                <w:rFonts w:hint="eastAsia"/>
                <w:highlight w:val="none"/>
                <w:lang w:val="en-US" w:eastAsia="zh-CN"/>
              </w:rPr>
              <w:t>1</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06E540E3">
            <w:pPr>
              <w:pStyle w:val="39"/>
              <w:bidi w:val="0"/>
              <w:rPr>
                <w:rFonts w:hint="default"/>
                <w:highlight w:val="none"/>
                <w:lang w:val="en-US" w:eastAsia="zh-CN"/>
              </w:rPr>
            </w:pPr>
            <w:r>
              <w:rPr>
                <w:rFonts w:hint="eastAsia"/>
                <w:highlight w:val="none"/>
                <w:lang w:val="en-US" w:eastAsia="zh-CN"/>
              </w:rPr>
              <w:t>量筒 3</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5FFE6D56">
            <w:pPr>
              <w:pStyle w:val="39"/>
              <w:bidi w:val="0"/>
              <w:rPr>
                <w:highlight w:val="none"/>
              </w:rPr>
            </w:pPr>
            <w:r>
              <w:rPr>
                <w:rFonts w:hint="eastAsia"/>
                <w:highlight w:val="none"/>
                <w:lang w:val="en-US" w:eastAsia="zh-CN"/>
              </w:rPr>
              <w:t xml:space="preserve">250 </w:t>
            </w:r>
            <w:r>
              <w:rPr>
                <w:rFonts w:hint="eastAsia"/>
                <w:highlight w:val="none"/>
              </w:rPr>
              <w:t>mL</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40DAAB86">
            <w:pPr>
              <w:pStyle w:val="39"/>
              <w:bidi w:val="0"/>
              <w:rPr>
                <w:rFonts w:hint="default"/>
                <w:highlight w:val="none"/>
                <w:lang w:val="en-US" w:eastAsia="zh-CN"/>
              </w:rPr>
            </w:pPr>
            <w:r>
              <w:rPr>
                <w:rFonts w:hint="eastAsia"/>
                <w:highlight w:val="none"/>
                <w:lang w:val="en-US" w:eastAsia="zh-CN"/>
              </w:rPr>
              <w:t>1~3</w:t>
            </w:r>
          </w:p>
        </w:tc>
        <w:tc>
          <w:tcPr>
            <w:tcW w:w="1157" w:type="dxa"/>
            <w:tcBorders>
              <w:top w:val="single" w:color="auto" w:sz="4" w:space="0"/>
              <w:left w:val="nil"/>
              <w:bottom w:val="nil"/>
              <w:right w:val="nil"/>
            </w:tcBorders>
            <w:noWrap w:val="0"/>
            <w:tcMar>
              <w:top w:w="-1" w:type="dxa"/>
              <w:left w:w="-1" w:type="dxa"/>
              <w:bottom w:w="-1" w:type="dxa"/>
              <w:right w:w="-1" w:type="dxa"/>
            </w:tcMar>
            <w:vAlign w:val="center"/>
          </w:tcPr>
          <w:p w14:paraId="1B88F411">
            <w:pPr>
              <w:pStyle w:val="39"/>
              <w:bidi w:val="0"/>
              <w:rPr>
                <w:rFonts w:hint="eastAsia"/>
                <w:highlight w:val="none"/>
                <w:lang w:val="en-US" w:eastAsia="zh-CN"/>
              </w:rPr>
            </w:pPr>
            <w:r>
              <w:rPr>
                <w:rFonts w:hint="eastAsia"/>
                <w:highlight w:val="none"/>
                <w:lang w:val="en-US" w:eastAsia="zh-CN"/>
              </w:rPr>
              <w:t>个</w:t>
            </w:r>
          </w:p>
        </w:tc>
      </w:tr>
      <w:tr w14:paraId="43CBEBF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746C0E9">
            <w:pPr>
              <w:pStyle w:val="39"/>
              <w:bidi w:val="0"/>
              <w:rPr>
                <w:rFonts w:hint="eastAsia"/>
                <w:highlight w:val="none"/>
                <w:lang w:val="en-US" w:eastAsia="zh-CN"/>
              </w:rPr>
            </w:pPr>
            <w:r>
              <w:rPr>
                <w:rFonts w:hint="eastAsia"/>
                <w:highlight w:val="none"/>
                <w:lang w:val="en-US" w:eastAsia="zh-CN"/>
              </w:rPr>
              <w:t>2</w:t>
            </w:r>
          </w:p>
        </w:tc>
        <w:tc>
          <w:tcPr>
            <w:tcW w:w="0" w:type="auto"/>
            <w:tcBorders>
              <w:top w:val="nil"/>
              <w:left w:val="nil"/>
              <w:bottom w:val="nil"/>
              <w:right w:val="nil"/>
            </w:tcBorders>
            <w:noWrap w:val="0"/>
            <w:tcMar>
              <w:top w:w="-1" w:type="dxa"/>
              <w:left w:w="-1" w:type="dxa"/>
              <w:bottom w:w="-1" w:type="dxa"/>
              <w:right w:w="-1" w:type="dxa"/>
            </w:tcMar>
            <w:vAlign w:val="center"/>
          </w:tcPr>
          <w:p w14:paraId="13102349">
            <w:pPr>
              <w:pStyle w:val="39"/>
              <w:bidi w:val="0"/>
              <w:rPr>
                <w:rFonts w:hint="eastAsia"/>
                <w:highlight w:val="none"/>
              </w:rPr>
            </w:pPr>
            <w:r>
              <w:rPr>
                <w:rFonts w:hint="eastAsia"/>
                <w:highlight w:val="none"/>
                <w:lang w:val="en-US" w:eastAsia="zh-CN"/>
              </w:rPr>
              <w:t>直径 90 mm 垫片</w:t>
            </w:r>
          </w:p>
        </w:tc>
        <w:tc>
          <w:tcPr>
            <w:tcW w:w="0" w:type="auto"/>
            <w:tcBorders>
              <w:top w:val="nil"/>
              <w:left w:val="nil"/>
              <w:bottom w:val="nil"/>
              <w:right w:val="nil"/>
            </w:tcBorders>
            <w:noWrap w:val="0"/>
            <w:tcMar>
              <w:top w:w="-1" w:type="dxa"/>
              <w:left w:w="-1" w:type="dxa"/>
              <w:bottom w:w="-1" w:type="dxa"/>
              <w:right w:w="-1" w:type="dxa"/>
            </w:tcMar>
            <w:vAlign w:val="center"/>
          </w:tcPr>
          <w:p w14:paraId="5BC95FB8">
            <w:pPr>
              <w:pStyle w:val="39"/>
              <w:bidi w:val="0"/>
              <w:rPr>
                <w:rFonts w:hint="eastAsia"/>
                <w:highlight w:val="none"/>
              </w:rPr>
            </w:pPr>
            <w:r>
              <w:rPr>
                <w:rFonts w:hint="eastAsia"/>
                <w:highlight w:val="none"/>
              </w:rPr>
              <w:t>适用</w:t>
            </w:r>
            <w:r>
              <w:rPr>
                <w:rFonts w:hint="eastAsia"/>
                <w:highlight w:val="none"/>
                <w:lang w:val="en-US" w:eastAsia="zh-CN"/>
              </w:rPr>
              <w:t xml:space="preserve"> 250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2CBA50B3">
            <w:pPr>
              <w:pStyle w:val="39"/>
              <w:bidi w:val="0"/>
              <w:rPr>
                <w:rFonts w:hint="eastAsia"/>
                <w:highlight w:val="none"/>
                <w:lang w:val="en-US" w:eastAsia="zh-CN"/>
              </w:rPr>
            </w:pPr>
            <w:r>
              <w:rPr>
                <w:rFonts w:hint="eastAsia"/>
                <w:highlight w:val="none"/>
                <w:lang w:val="en-US" w:eastAsia="zh-CN"/>
              </w:rPr>
              <w:t>1~3</w:t>
            </w:r>
          </w:p>
        </w:tc>
        <w:tc>
          <w:tcPr>
            <w:tcW w:w="1157" w:type="dxa"/>
            <w:tcBorders>
              <w:top w:val="nil"/>
              <w:left w:val="nil"/>
              <w:bottom w:val="nil"/>
              <w:right w:val="nil"/>
            </w:tcBorders>
            <w:noWrap w:val="0"/>
            <w:tcMar>
              <w:top w:w="-1" w:type="dxa"/>
              <w:left w:w="-1" w:type="dxa"/>
              <w:bottom w:w="-1" w:type="dxa"/>
              <w:right w:w="-1" w:type="dxa"/>
            </w:tcMar>
            <w:vAlign w:val="center"/>
          </w:tcPr>
          <w:p w14:paraId="11517F03">
            <w:pPr>
              <w:pStyle w:val="39"/>
              <w:bidi w:val="0"/>
              <w:rPr>
                <w:rFonts w:hint="eastAsia"/>
                <w:highlight w:val="none"/>
                <w:lang w:val="en-US" w:eastAsia="zh-CN"/>
              </w:rPr>
            </w:pPr>
            <w:r>
              <w:rPr>
                <w:rFonts w:hint="eastAsia"/>
                <w:highlight w:val="none"/>
              </w:rPr>
              <w:t>个</w:t>
            </w:r>
          </w:p>
        </w:tc>
      </w:tr>
      <w:tr w14:paraId="7EE569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7498A729">
            <w:pPr>
              <w:pStyle w:val="39"/>
              <w:bidi w:val="0"/>
              <w:rPr>
                <w:rFonts w:hint="eastAsia"/>
                <w:highlight w:val="none"/>
                <w:lang w:val="en-US" w:eastAsia="zh-CN"/>
              </w:rPr>
            </w:pPr>
            <w:r>
              <w:rPr>
                <w:rFonts w:hint="eastAsia"/>
                <w:highlight w:val="none"/>
                <w:lang w:val="en-US" w:eastAsia="zh-CN"/>
              </w:rPr>
              <w:t>3</w:t>
            </w:r>
          </w:p>
        </w:tc>
        <w:tc>
          <w:tcPr>
            <w:tcW w:w="0" w:type="auto"/>
            <w:tcBorders>
              <w:top w:val="nil"/>
              <w:left w:val="nil"/>
              <w:bottom w:val="nil"/>
              <w:right w:val="nil"/>
            </w:tcBorders>
            <w:noWrap w:val="0"/>
            <w:tcMar>
              <w:top w:w="-1" w:type="dxa"/>
              <w:left w:w="-1" w:type="dxa"/>
              <w:bottom w:w="-1" w:type="dxa"/>
              <w:right w:w="-1" w:type="dxa"/>
            </w:tcMar>
            <w:vAlign w:val="center"/>
          </w:tcPr>
          <w:p w14:paraId="4DB9270E">
            <w:pPr>
              <w:pStyle w:val="39"/>
              <w:bidi w:val="0"/>
              <w:rPr>
                <w:rFonts w:hint="eastAsia"/>
                <w:highlight w:val="none"/>
                <w:lang w:val="en-US" w:eastAsia="zh-CN"/>
              </w:rPr>
            </w:pPr>
            <w:r>
              <w:rPr>
                <w:rFonts w:hint="eastAsia"/>
                <w:highlight w:val="none"/>
                <w:lang w:val="en-US" w:eastAsia="zh-CN"/>
              </w:rPr>
              <w:t xml:space="preserve">直径 91 mm </w:t>
            </w:r>
            <w:r>
              <w:rPr>
                <w:rFonts w:hint="eastAsia"/>
                <w:highlight w:val="none"/>
              </w:rPr>
              <w:t>垫圈</w:t>
            </w:r>
          </w:p>
        </w:tc>
        <w:tc>
          <w:tcPr>
            <w:tcW w:w="0" w:type="auto"/>
            <w:tcBorders>
              <w:top w:val="nil"/>
              <w:left w:val="nil"/>
              <w:bottom w:val="nil"/>
              <w:right w:val="nil"/>
            </w:tcBorders>
            <w:noWrap w:val="0"/>
            <w:tcMar>
              <w:top w:w="-1" w:type="dxa"/>
              <w:left w:w="-1" w:type="dxa"/>
              <w:bottom w:w="-1" w:type="dxa"/>
              <w:right w:w="-1" w:type="dxa"/>
            </w:tcMar>
            <w:vAlign w:val="center"/>
          </w:tcPr>
          <w:p w14:paraId="25D2B7B8">
            <w:pPr>
              <w:pStyle w:val="39"/>
              <w:bidi w:val="0"/>
              <w:rPr>
                <w:highlight w:val="none"/>
              </w:rPr>
            </w:pPr>
            <w:r>
              <w:rPr>
                <w:rFonts w:hint="eastAsia"/>
                <w:highlight w:val="none"/>
              </w:rPr>
              <w:t>适用</w:t>
            </w:r>
            <w:r>
              <w:rPr>
                <w:rFonts w:hint="eastAsia"/>
                <w:highlight w:val="none"/>
                <w:lang w:val="en-US" w:eastAsia="zh-CN"/>
              </w:rPr>
              <w:t xml:space="preserve"> 250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29425694">
            <w:pPr>
              <w:pStyle w:val="39"/>
              <w:bidi w:val="0"/>
              <w:rPr>
                <w:rFonts w:hint="default"/>
                <w:highlight w:val="none"/>
                <w:lang w:val="en-US" w:eastAsia="zh-CN"/>
              </w:rPr>
            </w:pPr>
            <w:r>
              <w:rPr>
                <w:rFonts w:hint="eastAsia"/>
                <w:highlight w:val="none"/>
                <w:lang w:val="en-US" w:eastAsia="zh-CN"/>
              </w:rPr>
              <w:t>1~3</w:t>
            </w:r>
          </w:p>
        </w:tc>
        <w:tc>
          <w:tcPr>
            <w:tcW w:w="1157" w:type="dxa"/>
            <w:tcBorders>
              <w:top w:val="nil"/>
              <w:left w:val="nil"/>
              <w:bottom w:val="nil"/>
              <w:right w:val="nil"/>
            </w:tcBorders>
            <w:noWrap w:val="0"/>
            <w:tcMar>
              <w:top w:w="-1" w:type="dxa"/>
              <w:left w:w="-1" w:type="dxa"/>
              <w:bottom w:w="-1" w:type="dxa"/>
              <w:right w:w="-1" w:type="dxa"/>
            </w:tcMar>
            <w:vAlign w:val="center"/>
          </w:tcPr>
          <w:p w14:paraId="66200BCB">
            <w:pPr>
              <w:pStyle w:val="39"/>
              <w:bidi w:val="0"/>
              <w:rPr>
                <w:rFonts w:hint="default"/>
                <w:highlight w:val="none"/>
                <w:lang w:val="en-US" w:eastAsia="zh-CN"/>
              </w:rPr>
            </w:pPr>
            <w:r>
              <w:rPr>
                <w:rFonts w:hint="eastAsia"/>
                <w:highlight w:val="none"/>
                <w:lang w:val="en-US" w:eastAsia="zh-CN"/>
              </w:rPr>
              <w:t>个</w:t>
            </w:r>
          </w:p>
        </w:tc>
      </w:tr>
      <w:tr w14:paraId="3F93E44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020D5A98">
            <w:pPr>
              <w:pStyle w:val="39"/>
              <w:bidi w:val="0"/>
              <w:rPr>
                <w:rFonts w:hint="default"/>
                <w:highlight w:val="none"/>
                <w:lang w:val="en-US" w:eastAsia="zh-CN"/>
              </w:rPr>
            </w:pPr>
            <w:r>
              <w:rPr>
                <w:rFonts w:hint="eastAsia"/>
                <w:highlight w:val="none"/>
                <w:lang w:val="en-US" w:eastAsia="zh-CN"/>
              </w:rPr>
              <w:t>4</w:t>
            </w:r>
          </w:p>
        </w:tc>
        <w:tc>
          <w:tcPr>
            <w:tcW w:w="0" w:type="auto"/>
            <w:tcBorders>
              <w:top w:val="nil"/>
              <w:left w:val="nil"/>
              <w:bottom w:val="nil"/>
              <w:right w:val="nil"/>
            </w:tcBorders>
            <w:noWrap w:val="0"/>
            <w:tcMar>
              <w:top w:w="-1" w:type="dxa"/>
              <w:left w:w="-1" w:type="dxa"/>
              <w:bottom w:w="-1" w:type="dxa"/>
              <w:right w:w="-1" w:type="dxa"/>
            </w:tcMar>
            <w:vAlign w:val="center"/>
          </w:tcPr>
          <w:p w14:paraId="415FE030">
            <w:pPr>
              <w:pStyle w:val="39"/>
              <w:bidi w:val="0"/>
              <w:rPr>
                <w:rFonts w:hint="default"/>
                <w:highlight w:val="none"/>
                <w:lang w:val="en-US" w:eastAsia="zh-CN"/>
              </w:rPr>
            </w:pPr>
            <w:r>
              <w:rPr>
                <w:rFonts w:hint="eastAsia"/>
                <w:highlight w:val="none"/>
                <w:lang w:val="en-US" w:eastAsia="zh-CN"/>
              </w:rPr>
              <w:t>量筒刷 3</w:t>
            </w:r>
          </w:p>
        </w:tc>
        <w:tc>
          <w:tcPr>
            <w:tcW w:w="0" w:type="auto"/>
            <w:tcBorders>
              <w:top w:val="nil"/>
              <w:left w:val="nil"/>
              <w:bottom w:val="nil"/>
              <w:right w:val="nil"/>
            </w:tcBorders>
            <w:noWrap w:val="0"/>
            <w:tcMar>
              <w:top w:w="-1" w:type="dxa"/>
              <w:left w:w="-1" w:type="dxa"/>
              <w:bottom w:w="-1" w:type="dxa"/>
              <w:right w:w="-1" w:type="dxa"/>
            </w:tcMar>
            <w:vAlign w:val="center"/>
          </w:tcPr>
          <w:p w14:paraId="74CE044E">
            <w:pPr>
              <w:pStyle w:val="39"/>
              <w:bidi w:val="0"/>
              <w:rPr>
                <w:rFonts w:hint="default"/>
                <w:highlight w:val="none"/>
                <w:lang w:val="en-US" w:eastAsia="zh-CN"/>
              </w:rPr>
            </w:pPr>
            <w:r>
              <w:rPr>
                <w:rFonts w:hint="eastAsia"/>
                <w:highlight w:val="none"/>
              </w:rPr>
              <w:t>适用</w:t>
            </w:r>
            <w:r>
              <w:rPr>
                <w:rFonts w:hint="eastAsia"/>
                <w:highlight w:val="none"/>
                <w:lang w:val="en-US" w:eastAsia="zh-CN"/>
              </w:rPr>
              <w:t xml:space="preserve"> 250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0345F41B">
            <w:pPr>
              <w:pStyle w:val="39"/>
              <w:bidi w:val="0"/>
              <w:rPr>
                <w:rFonts w:hint="eastAsia"/>
                <w:highlight w:val="none"/>
                <w:lang w:val="en-US" w:eastAsia="zh-CN"/>
              </w:rPr>
            </w:pPr>
            <w:r>
              <w:rPr>
                <w:rFonts w:hint="eastAsia"/>
                <w:highlight w:val="none"/>
                <w:lang w:val="en-US" w:eastAsia="zh-CN"/>
              </w:rPr>
              <w:t>1</w:t>
            </w:r>
          </w:p>
        </w:tc>
        <w:tc>
          <w:tcPr>
            <w:tcW w:w="1157" w:type="dxa"/>
            <w:tcBorders>
              <w:top w:val="nil"/>
              <w:left w:val="nil"/>
              <w:bottom w:val="nil"/>
              <w:right w:val="nil"/>
            </w:tcBorders>
            <w:noWrap w:val="0"/>
            <w:tcMar>
              <w:top w:w="-1" w:type="dxa"/>
              <w:left w:w="-1" w:type="dxa"/>
              <w:bottom w:w="-1" w:type="dxa"/>
              <w:right w:w="-1" w:type="dxa"/>
            </w:tcMar>
            <w:vAlign w:val="center"/>
          </w:tcPr>
          <w:p w14:paraId="35C1168F">
            <w:pPr>
              <w:pStyle w:val="39"/>
              <w:bidi w:val="0"/>
              <w:rPr>
                <w:rFonts w:hint="eastAsia"/>
                <w:highlight w:val="none"/>
                <w:lang w:val="en-US" w:eastAsia="zh-CN"/>
              </w:rPr>
            </w:pPr>
            <w:r>
              <w:rPr>
                <w:rFonts w:hint="eastAsia"/>
                <w:highlight w:val="none"/>
                <w:lang w:val="en-US" w:eastAsia="zh-CN"/>
              </w:rPr>
              <w:t>个</w:t>
            </w:r>
          </w:p>
        </w:tc>
      </w:tr>
      <w:tr w14:paraId="5898EB0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680AB040">
            <w:pPr>
              <w:pStyle w:val="39"/>
              <w:bidi w:val="0"/>
              <w:rPr>
                <w:rFonts w:hint="eastAsia"/>
                <w:highlight w:val="none"/>
                <w:lang w:val="en-US" w:eastAsia="zh"/>
              </w:rPr>
            </w:pPr>
            <w:r>
              <w:rPr>
                <w:rFonts w:hint="eastAsia"/>
                <w:highlight w:val="none"/>
                <w:lang w:val="en-US" w:eastAsia="zh"/>
              </w:rPr>
              <w:t>5</w:t>
            </w:r>
          </w:p>
        </w:tc>
        <w:tc>
          <w:tcPr>
            <w:tcW w:w="0" w:type="auto"/>
            <w:tcBorders>
              <w:top w:val="nil"/>
              <w:left w:val="nil"/>
              <w:bottom w:val="nil"/>
              <w:right w:val="nil"/>
            </w:tcBorders>
            <w:noWrap w:val="0"/>
            <w:tcMar>
              <w:top w:w="-1" w:type="dxa"/>
              <w:left w:w="-1" w:type="dxa"/>
              <w:bottom w:w="-1" w:type="dxa"/>
              <w:right w:w="-1" w:type="dxa"/>
            </w:tcMar>
            <w:vAlign w:val="center"/>
          </w:tcPr>
          <w:p w14:paraId="1CD0229E">
            <w:pPr>
              <w:pStyle w:val="39"/>
              <w:bidi w:val="0"/>
              <w:rPr>
                <w:rFonts w:hint="eastAsia"/>
                <w:highlight w:val="none"/>
                <w:lang w:val="en-US" w:eastAsia="zh"/>
              </w:rPr>
            </w:pPr>
            <w:r>
              <w:rPr>
                <w:rFonts w:hint="eastAsia"/>
                <w:highlight w:val="none"/>
                <w:lang w:val="en-US" w:eastAsia="zh"/>
              </w:rPr>
              <w:t>固定座</w:t>
            </w:r>
          </w:p>
        </w:tc>
        <w:tc>
          <w:tcPr>
            <w:tcW w:w="0" w:type="auto"/>
            <w:tcBorders>
              <w:top w:val="nil"/>
              <w:left w:val="nil"/>
              <w:bottom w:val="nil"/>
              <w:right w:val="nil"/>
            </w:tcBorders>
            <w:noWrap w:val="0"/>
            <w:tcMar>
              <w:top w:w="-1" w:type="dxa"/>
              <w:left w:w="-1" w:type="dxa"/>
              <w:bottom w:w="-1" w:type="dxa"/>
              <w:right w:w="-1" w:type="dxa"/>
            </w:tcMar>
            <w:vAlign w:val="center"/>
          </w:tcPr>
          <w:p w14:paraId="25585A44">
            <w:pPr>
              <w:pStyle w:val="39"/>
              <w:bidi w:val="0"/>
              <w:rPr>
                <w:rFonts w:hint="eastAsia"/>
                <w:highlight w:val="none"/>
              </w:rPr>
            </w:pPr>
            <w:r>
              <w:rPr>
                <w:rFonts w:hint="eastAsia"/>
                <w:highlight w:val="none"/>
              </w:rPr>
              <w:t>适用</w:t>
            </w:r>
            <w:r>
              <w:rPr>
                <w:rFonts w:hint="eastAsia"/>
                <w:highlight w:val="none"/>
                <w:lang w:val="en-US" w:eastAsia="zh-CN"/>
              </w:rPr>
              <w:t xml:space="preserve"> 250 </w:t>
            </w:r>
            <w:r>
              <w:rPr>
                <w:rFonts w:hint="eastAsia"/>
                <w:highlight w:val="none"/>
              </w:rPr>
              <w:t>mL</w:t>
            </w:r>
            <w:r>
              <w:rPr>
                <w:rFonts w:hint="eastAsia"/>
                <w:highlight w:val="none"/>
                <w:lang w:val="en-US" w:eastAsia="zh-CN"/>
              </w:rPr>
              <w:t xml:space="preserve"> </w:t>
            </w:r>
            <w:r>
              <w:rPr>
                <w:rFonts w:hint="eastAsia"/>
                <w:highlight w:val="none"/>
              </w:rPr>
              <w:t>量筒</w:t>
            </w:r>
          </w:p>
        </w:tc>
        <w:tc>
          <w:tcPr>
            <w:tcW w:w="0" w:type="auto"/>
            <w:tcBorders>
              <w:top w:val="nil"/>
              <w:left w:val="nil"/>
              <w:bottom w:val="nil"/>
              <w:right w:val="nil"/>
            </w:tcBorders>
            <w:noWrap w:val="0"/>
            <w:tcMar>
              <w:top w:w="-1" w:type="dxa"/>
              <w:left w:w="-1" w:type="dxa"/>
              <w:bottom w:w="-1" w:type="dxa"/>
              <w:right w:w="-1" w:type="dxa"/>
            </w:tcMar>
            <w:vAlign w:val="center"/>
          </w:tcPr>
          <w:p w14:paraId="5D652D7C">
            <w:pPr>
              <w:pStyle w:val="39"/>
              <w:bidi w:val="0"/>
              <w:rPr>
                <w:rFonts w:hint="eastAsia"/>
                <w:highlight w:val="none"/>
                <w:lang w:val="en-US" w:eastAsia="zh"/>
              </w:rPr>
            </w:pPr>
            <w:r>
              <w:rPr>
                <w:rFonts w:hint="eastAsia"/>
                <w:highlight w:val="none"/>
                <w:lang w:val="en-US" w:eastAsia="zh-CN"/>
              </w:rPr>
              <w:t>1~3</w:t>
            </w:r>
          </w:p>
        </w:tc>
        <w:tc>
          <w:tcPr>
            <w:tcW w:w="1157" w:type="dxa"/>
            <w:tcBorders>
              <w:top w:val="nil"/>
              <w:left w:val="nil"/>
              <w:bottom w:val="nil"/>
              <w:right w:val="nil"/>
            </w:tcBorders>
            <w:noWrap w:val="0"/>
            <w:tcMar>
              <w:top w:w="-1" w:type="dxa"/>
              <w:left w:w="-1" w:type="dxa"/>
              <w:bottom w:w="-1" w:type="dxa"/>
              <w:right w:w="-1" w:type="dxa"/>
            </w:tcMar>
            <w:vAlign w:val="center"/>
          </w:tcPr>
          <w:p w14:paraId="6CA00AC4">
            <w:pPr>
              <w:pStyle w:val="39"/>
              <w:bidi w:val="0"/>
              <w:rPr>
                <w:rFonts w:hint="eastAsia"/>
                <w:highlight w:val="none"/>
                <w:lang w:val="en-US" w:eastAsia="zh-CN"/>
              </w:rPr>
            </w:pPr>
            <w:r>
              <w:rPr>
                <w:rFonts w:hint="eastAsia"/>
                <w:highlight w:val="none"/>
                <w:lang w:val="en-US" w:eastAsia="zh-CN"/>
              </w:rPr>
              <w:t>个</w:t>
            </w:r>
          </w:p>
        </w:tc>
      </w:tr>
      <w:tr w14:paraId="0402174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56" w:type="dxa"/>
            <w:tcBorders>
              <w:top w:val="nil"/>
              <w:left w:val="nil"/>
              <w:bottom w:val="single" w:color="auto" w:sz="12" w:space="0"/>
              <w:right w:val="nil"/>
            </w:tcBorders>
            <w:noWrap w:val="0"/>
            <w:tcMar>
              <w:top w:w="-1" w:type="dxa"/>
              <w:left w:w="-1" w:type="dxa"/>
              <w:bottom w:w="-1" w:type="dxa"/>
              <w:right w:w="-1" w:type="dxa"/>
            </w:tcMar>
            <w:vAlign w:val="center"/>
          </w:tcPr>
          <w:p w14:paraId="0A044206">
            <w:pPr>
              <w:pStyle w:val="39"/>
              <w:bidi w:val="0"/>
              <w:rPr>
                <w:rFonts w:hint="eastAsia"/>
                <w:highlight w:val="none"/>
                <w:lang w:val="en-US" w:eastAsia="zh"/>
              </w:rPr>
            </w:pPr>
            <w:r>
              <w:rPr>
                <w:rFonts w:hint="eastAsia"/>
                <w:highlight w:val="none"/>
                <w:lang w:val="en-US" w:eastAsia="zh"/>
              </w:rPr>
              <w:t>6</w:t>
            </w:r>
          </w:p>
        </w:tc>
        <w:tc>
          <w:tcPr>
            <w:tcW w:w="3173" w:type="dxa"/>
            <w:tcBorders>
              <w:top w:val="nil"/>
              <w:left w:val="nil"/>
              <w:bottom w:val="single" w:color="auto" w:sz="12" w:space="0"/>
              <w:right w:val="nil"/>
            </w:tcBorders>
            <w:noWrap w:val="0"/>
            <w:tcMar>
              <w:top w:w="-1" w:type="dxa"/>
              <w:left w:w="-1" w:type="dxa"/>
              <w:bottom w:w="-1" w:type="dxa"/>
              <w:right w:w="-1" w:type="dxa"/>
            </w:tcMar>
            <w:vAlign w:val="center"/>
          </w:tcPr>
          <w:p w14:paraId="74BC613E">
            <w:pPr>
              <w:pStyle w:val="39"/>
              <w:bidi w:val="0"/>
              <w:rPr>
                <w:rFonts w:hint="eastAsia"/>
                <w:highlight w:val="none"/>
                <w:lang w:val="en-US" w:eastAsia="zh"/>
              </w:rPr>
            </w:pPr>
            <w:r>
              <w:rPr>
                <w:rFonts w:hint="eastAsia"/>
                <w:highlight w:val="none"/>
                <w:lang w:val="en-US" w:eastAsia="zh"/>
              </w:rPr>
              <w:t>固定螺母</w:t>
            </w:r>
          </w:p>
        </w:tc>
        <w:tc>
          <w:tcPr>
            <w:tcW w:w="3307" w:type="dxa"/>
            <w:tcBorders>
              <w:top w:val="nil"/>
              <w:left w:val="nil"/>
              <w:bottom w:val="single" w:color="auto" w:sz="12" w:space="0"/>
              <w:right w:val="nil"/>
            </w:tcBorders>
            <w:noWrap w:val="0"/>
            <w:tcMar>
              <w:top w:w="-1" w:type="dxa"/>
              <w:left w:w="-1" w:type="dxa"/>
              <w:bottom w:w="-1" w:type="dxa"/>
              <w:right w:w="-1" w:type="dxa"/>
            </w:tcMar>
            <w:vAlign w:val="center"/>
          </w:tcPr>
          <w:p w14:paraId="28579D18">
            <w:pPr>
              <w:pStyle w:val="39"/>
              <w:bidi w:val="0"/>
              <w:rPr>
                <w:rFonts w:hint="eastAsia"/>
                <w:highlight w:val="none"/>
              </w:rPr>
            </w:pPr>
            <w:r>
              <w:rPr>
                <w:rFonts w:hint="eastAsia"/>
                <w:highlight w:val="none"/>
              </w:rPr>
              <w:t>适用</w:t>
            </w:r>
            <w:r>
              <w:rPr>
                <w:rFonts w:hint="eastAsia"/>
                <w:highlight w:val="none"/>
                <w:lang w:val="en-US" w:eastAsia="zh-CN"/>
              </w:rPr>
              <w:t xml:space="preserve"> 250 </w:t>
            </w:r>
            <w:r>
              <w:rPr>
                <w:rFonts w:hint="eastAsia"/>
                <w:highlight w:val="none"/>
              </w:rPr>
              <w:t>mL</w:t>
            </w:r>
            <w:r>
              <w:rPr>
                <w:rFonts w:hint="eastAsia"/>
                <w:highlight w:val="none"/>
                <w:lang w:val="en-US" w:eastAsia="zh-CN"/>
              </w:rPr>
              <w:t xml:space="preserve"> </w:t>
            </w:r>
            <w:r>
              <w:rPr>
                <w:rFonts w:hint="eastAsia"/>
                <w:highlight w:val="none"/>
              </w:rPr>
              <w:t>量筒</w:t>
            </w:r>
          </w:p>
        </w:tc>
        <w:tc>
          <w:tcPr>
            <w:tcW w:w="1157" w:type="dxa"/>
            <w:tcBorders>
              <w:top w:val="nil"/>
              <w:left w:val="nil"/>
              <w:bottom w:val="single" w:color="auto" w:sz="12" w:space="0"/>
              <w:right w:val="nil"/>
            </w:tcBorders>
            <w:noWrap w:val="0"/>
            <w:tcMar>
              <w:top w:w="-1" w:type="dxa"/>
              <w:left w:w="-1" w:type="dxa"/>
              <w:bottom w:w="-1" w:type="dxa"/>
              <w:right w:w="-1" w:type="dxa"/>
            </w:tcMar>
            <w:vAlign w:val="center"/>
          </w:tcPr>
          <w:p w14:paraId="38987974">
            <w:pPr>
              <w:pStyle w:val="39"/>
              <w:bidi w:val="0"/>
              <w:rPr>
                <w:rFonts w:hint="eastAsia"/>
                <w:highlight w:val="none"/>
                <w:lang w:val="en-US" w:eastAsia="zh"/>
              </w:rPr>
            </w:pPr>
            <w:r>
              <w:rPr>
                <w:rFonts w:hint="eastAsia"/>
                <w:highlight w:val="none"/>
                <w:lang w:val="en-US" w:eastAsia="zh-CN"/>
              </w:rPr>
              <w:t>1~3</w:t>
            </w:r>
          </w:p>
        </w:tc>
        <w:tc>
          <w:tcPr>
            <w:tcW w:w="1157" w:type="dxa"/>
            <w:tcBorders>
              <w:top w:val="nil"/>
              <w:left w:val="nil"/>
              <w:bottom w:val="single" w:color="auto" w:sz="12" w:space="0"/>
              <w:right w:val="nil"/>
            </w:tcBorders>
            <w:noWrap w:val="0"/>
            <w:tcMar>
              <w:top w:w="-1" w:type="dxa"/>
              <w:left w:w="-1" w:type="dxa"/>
              <w:bottom w:w="-1" w:type="dxa"/>
              <w:right w:w="-1" w:type="dxa"/>
            </w:tcMar>
            <w:vAlign w:val="center"/>
          </w:tcPr>
          <w:p w14:paraId="14BEE9C5">
            <w:pPr>
              <w:pStyle w:val="39"/>
              <w:bidi w:val="0"/>
              <w:rPr>
                <w:rFonts w:hint="eastAsia"/>
                <w:highlight w:val="none"/>
                <w:lang w:val="en-US" w:eastAsia="zh-CN"/>
              </w:rPr>
            </w:pPr>
            <w:r>
              <w:rPr>
                <w:rFonts w:hint="eastAsia"/>
                <w:highlight w:val="none"/>
                <w:lang w:val="en-US" w:eastAsia="zh-CN"/>
              </w:rPr>
              <w:t>个</w:t>
            </w:r>
          </w:p>
        </w:tc>
      </w:tr>
    </w:tbl>
    <w:p w14:paraId="42917C7D">
      <w:pPr>
        <w:numPr>
          <w:ilvl w:val="0"/>
          <w:numId w:val="0"/>
        </w:numPr>
        <w:bidi w:val="0"/>
        <w:ind w:left="400" w:leftChars="0"/>
        <w:rPr>
          <w:rFonts w:hint="default" w:ascii="宋体" w:hAnsi="宋体" w:cs="宋体"/>
          <w:sz w:val="18"/>
          <w:szCs w:val="18"/>
          <w:highlight w:val="none"/>
          <w:lang w:val="en-US" w:eastAsia="zh-CN"/>
        </w:rPr>
      </w:pPr>
      <w:r>
        <w:rPr>
          <w:rFonts w:hint="eastAsia" w:ascii="宋体" w:hAnsi="宋体" w:cs="宋体"/>
          <w:sz w:val="18"/>
          <w:szCs w:val="18"/>
          <w:highlight w:val="none"/>
          <w:lang w:val="en-US" w:eastAsia="zh-CN"/>
        </w:rPr>
        <w:t>注：</w:t>
      </w:r>
    </w:p>
    <w:p w14:paraId="245DF6A8">
      <w:pPr>
        <w:numPr>
          <w:ilvl w:val="0"/>
          <w:numId w:val="9"/>
        </w:numPr>
        <w:tabs>
          <w:tab w:val="clear" w:pos="0"/>
        </w:tabs>
        <w:bidi w:val="0"/>
        <w:ind w:left="0" w:leftChars="0" w:firstLine="400" w:firstLineChars="0"/>
        <w:rPr>
          <w:rFonts w:hint="eastAsia" w:ascii="宋体" w:hAnsi="宋体" w:cs="宋体"/>
          <w:sz w:val="18"/>
          <w:szCs w:val="18"/>
          <w:highlight w:val="none"/>
          <w:lang w:eastAsia="zh-CN"/>
        </w:rPr>
      </w:pPr>
      <w:r>
        <w:rPr>
          <w:rFonts w:ascii="宋体" w:hAnsi="宋体" w:eastAsia="宋体" w:cs="宋体"/>
          <w:sz w:val="18"/>
          <w:szCs w:val="18"/>
          <w:highlight w:val="none"/>
        </w:rPr>
        <w:t>本技术参数基于标准配置与测试条件，我司保留对产品进行改进和参数变更的权利，恕不另行通知</w:t>
      </w:r>
      <w:r>
        <w:rPr>
          <w:rFonts w:hint="eastAsia" w:ascii="宋体" w:hAnsi="宋体" w:cs="宋体"/>
          <w:sz w:val="18"/>
          <w:szCs w:val="18"/>
          <w:highlight w:val="none"/>
          <w:lang w:eastAsia="zh-CN"/>
        </w:rPr>
        <w:t>。</w:t>
      </w:r>
    </w:p>
    <w:p w14:paraId="47344BBF">
      <w:pPr>
        <w:numPr>
          <w:ilvl w:val="0"/>
          <w:numId w:val="9"/>
        </w:numPr>
        <w:tabs>
          <w:tab w:val="clear" w:pos="0"/>
        </w:tabs>
        <w:bidi w:val="0"/>
        <w:ind w:left="0" w:leftChars="0" w:firstLine="400" w:firstLineChars="0"/>
        <w:rPr>
          <w:rFonts w:hint="default" w:ascii="宋体" w:hAnsi="宋体" w:cs="宋体"/>
          <w:sz w:val="18"/>
          <w:szCs w:val="18"/>
          <w:highlight w:val="none"/>
          <w:lang w:val="en-US" w:eastAsia="zh-CN"/>
        </w:rPr>
      </w:pPr>
      <w:r>
        <w:rPr>
          <w:rFonts w:hint="eastAsia" w:ascii="宋体" w:hAnsi="宋体" w:cs="宋体"/>
          <w:sz w:val="18"/>
          <w:szCs w:val="18"/>
          <w:highlight w:val="none"/>
          <w:lang w:val="en-US" w:eastAsia="zh-CN"/>
        </w:rPr>
        <w:t>量筒、垫片、垫圈、固定装置根据工位数量进行选配。</w:t>
      </w:r>
    </w:p>
    <w:p w14:paraId="68BAF0B5">
      <w:pPr>
        <w:ind w:left="0" w:leftChars="0" w:firstLine="0" w:firstLineChars="0"/>
        <w:rPr>
          <w:rFonts w:hint="default"/>
          <w:highlight w:val="none"/>
          <w:lang w:val="en-US" w:eastAsia="zh-CN"/>
        </w:rPr>
      </w:pPr>
    </w:p>
    <w:p w14:paraId="0E4EBF55">
      <w:pPr>
        <w:rPr>
          <w:rFonts w:hint="default"/>
          <w:highlight w:val="none"/>
          <w:lang w:val="en-US" w:eastAsia="zh-CN"/>
        </w:rPr>
      </w:pPr>
      <w:r>
        <w:rPr>
          <w:rFonts w:hint="default"/>
          <w:highlight w:val="none"/>
          <w:lang w:val="en-US" w:eastAsia="zh-CN"/>
        </w:rPr>
        <w:br w:type="page"/>
      </w:r>
    </w:p>
    <w:p w14:paraId="16441E26">
      <w:pPr>
        <w:pStyle w:val="3"/>
        <w:bidi w:val="0"/>
        <w:rPr>
          <w:rFonts w:hint="eastAsia"/>
          <w:lang w:val="en-US" w:eastAsia="zh-CN"/>
        </w:rPr>
      </w:pPr>
      <w:bookmarkStart w:id="12" w:name="_Toc14421"/>
      <w:r>
        <w:rPr>
          <w:rFonts w:hint="eastAsia"/>
          <w:lang w:val="en-US" w:eastAsia="zh-CN"/>
        </w:rPr>
        <w:t>仪器结构</w:t>
      </w:r>
      <w:bookmarkEnd w:id="12"/>
    </w:p>
    <w:p w14:paraId="7C418DDE">
      <w:pPr>
        <w:spacing w:line="360" w:lineRule="auto"/>
        <w:jc w:val="center"/>
        <w:rPr>
          <w:rFonts w:hint="eastAsia" w:eastAsia="宋体" w:cs="宋体"/>
          <w:spacing w:val="6"/>
          <w:szCs w:val="21"/>
          <w:lang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5228590</wp:posOffset>
                </wp:positionH>
                <wp:positionV relativeFrom="paragraph">
                  <wp:posOffset>2112645</wp:posOffset>
                </wp:positionV>
                <wp:extent cx="695960" cy="294005"/>
                <wp:effectExtent l="0" t="0" r="8890" b="10795"/>
                <wp:wrapNone/>
                <wp:docPr id="40" name="文本框 40"/>
                <wp:cNvGraphicFramePr/>
                <a:graphic xmlns:a="http://schemas.openxmlformats.org/drawingml/2006/main">
                  <a:graphicData uri="http://schemas.microsoft.com/office/word/2010/wordprocessingShape">
                    <wps:wsp>
                      <wps:cNvSpPr txBox="1"/>
                      <wps:spPr>
                        <a:xfrm>
                          <a:off x="5518785" y="2328545"/>
                          <a:ext cx="695960" cy="2940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EFD3632">
                            <w:pPr>
                              <w:ind w:left="0" w:leftChars="0" w:firstLine="0" w:firstLineChars="0"/>
                              <w:rPr>
                                <w:rFonts w:hint="eastAsia" w:eastAsia="宋体"/>
                                <w:lang w:val="en-US" w:eastAsia="zh-CN"/>
                              </w:rPr>
                            </w:pPr>
                            <w:r>
                              <w:rPr>
                                <w:rFonts w:hint="eastAsia"/>
                                <w:lang w:val="en-US" w:eastAsia="zh-CN"/>
                              </w:rPr>
                              <w:t>屏幕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1.7pt;margin-top:166.35pt;height:23.15pt;width:54.8pt;z-index:251678720;mso-width-relative:page;mso-height-relative:page;" fillcolor="#FFFFFF [3201]" filled="t" stroked="f" coordsize="21600,21600" o:gfxdata="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RO&#10;qQbXAAAACwEAAA8AAAAAAAAAAQAgAAAAIgAAAGRycy9kb3ducmV2LnhtbFBLAQIUABQAAAAIAIdO&#10;4kCv8qO4XQIAAJwEAAAOAAAAAAAAAAEAIAAAACYBAABkcnMvZTJvRG9jLnhtbFBLBQYAAAAABgAG&#10;AFkBAAD1BQAAAAA=&#10;">
                <v:fill on="t" focussize="0,0"/>
                <v:stroke on="f" weight="0.5pt"/>
                <v:imagedata o:title=""/>
                <o:lock v:ext="edit" aspectratio="f"/>
                <v:textbox>
                  <w:txbxContent>
                    <w:p w14:paraId="3EFD3632">
                      <w:pPr>
                        <w:ind w:left="0" w:leftChars="0" w:firstLine="0" w:firstLineChars="0"/>
                        <w:rPr>
                          <w:rFonts w:hint="eastAsia" w:eastAsia="宋体"/>
                          <w:lang w:val="en-US" w:eastAsia="zh-CN"/>
                        </w:rPr>
                      </w:pPr>
                      <w:r>
                        <w:rPr>
                          <w:rFonts w:hint="eastAsia"/>
                          <w:lang w:val="en-US" w:eastAsia="zh-CN"/>
                        </w:rPr>
                        <w:t>屏幕</w:t>
                      </w:r>
                    </w:p>
                  </w:txbxContent>
                </v:textbox>
              </v:shape>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4055745</wp:posOffset>
                </wp:positionH>
                <wp:positionV relativeFrom="paragraph">
                  <wp:posOffset>2239645</wp:posOffset>
                </wp:positionV>
                <wp:extent cx="1152525" cy="3175"/>
                <wp:effectExtent l="0" t="0" r="0" b="0"/>
                <wp:wrapNone/>
                <wp:docPr id="39" name="直接连接符 39"/>
                <wp:cNvGraphicFramePr/>
                <a:graphic xmlns:a="http://schemas.openxmlformats.org/drawingml/2006/main">
                  <a:graphicData uri="http://schemas.microsoft.com/office/word/2010/wordprocessingShape">
                    <wps:wsp>
                      <wps:cNvCnPr/>
                      <wps:spPr>
                        <a:xfrm flipV="1">
                          <a:off x="4440555" y="2570480"/>
                          <a:ext cx="1152525" cy="3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19.35pt;margin-top:176.35pt;height:0.25pt;width:90.75pt;z-index:251677696;mso-width-relative:page;mso-height-relative:page;" filled="f" stroked="t" coordsize="21600,21600" o:gfxdata="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&#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z0ZxraAAAACwEAAA8AAAAAAAAAAQAgAAAAIgAAAGRy&#10;cy9kb3ducmV2LnhtbFBLAQIUABQAAAAIAIdO4kB6Pc2gAwIAAMwDAAAOAAAAAAAAAAEAIAAAACkB&#10;AABkcnMvZTJvRG9jLnhtbFBLBQYAAAAABgAGAFkBAACeBQ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5193030</wp:posOffset>
                </wp:positionH>
                <wp:positionV relativeFrom="paragraph">
                  <wp:posOffset>1584325</wp:posOffset>
                </wp:positionV>
                <wp:extent cx="800735" cy="268605"/>
                <wp:effectExtent l="0" t="0" r="18415" b="17145"/>
                <wp:wrapNone/>
                <wp:docPr id="49" name="文本框 49"/>
                <wp:cNvGraphicFramePr/>
                <a:graphic xmlns:a="http://schemas.openxmlformats.org/drawingml/2006/main">
                  <a:graphicData uri="http://schemas.microsoft.com/office/word/2010/wordprocessingShape">
                    <wps:wsp>
                      <wps:cNvSpPr txBox="1"/>
                      <wps:spPr>
                        <a:xfrm>
                          <a:off x="0" y="0"/>
                          <a:ext cx="800735" cy="2686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80D16CA">
                            <w:pPr>
                              <w:ind w:left="0" w:leftChars="0" w:firstLine="0" w:firstLineChars="0"/>
                              <w:rPr>
                                <w:rFonts w:hint="default" w:eastAsia="宋体"/>
                                <w:lang w:val="en-US" w:eastAsia="zh-CN"/>
                              </w:rPr>
                            </w:pPr>
                            <w:r>
                              <w:rPr>
                                <w:rFonts w:hint="eastAsia"/>
                                <w:lang w:val="en-US" w:eastAsia="zh-CN"/>
                              </w:rPr>
                              <w:t>振动组件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9pt;margin-top:124.75pt;height:21.15pt;width:63.05pt;z-index:251685888;mso-width-relative:page;mso-height-relative:page;" fillcolor="#FFFFFF [3201]" filled="t" stroked="f" coordsize="21600,21600" o:gfxdata="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r4MgBtYAAAALAQAADwAA&#10;AAAAAAABACAAAAAiAAAAZHJzL2Rvd25yZXYueG1sUEsBAhQAFAAAAAgAh07iQN5LgQpRAgAAkAQA&#10;AA4AAAAAAAAAAQAgAAAAJQEAAGRycy9lMm9Eb2MueG1sUEsFBgAAAAAGAAYAWQEAAOgFAAAAAA==&#10;">
                <v:fill on="t" focussize="0,0"/>
                <v:stroke on="f" weight="0.5pt"/>
                <v:imagedata o:title=""/>
                <o:lock v:ext="edit" aspectratio="f"/>
                <v:textbox>
                  <w:txbxContent>
                    <w:p w14:paraId="080D16CA">
                      <w:pPr>
                        <w:ind w:left="0" w:leftChars="0" w:firstLine="0" w:firstLineChars="0"/>
                        <w:rPr>
                          <w:rFonts w:hint="default" w:eastAsia="宋体"/>
                          <w:lang w:val="en-US" w:eastAsia="zh-CN"/>
                        </w:rPr>
                      </w:pPr>
                      <w:r>
                        <w:rPr>
                          <w:rFonts w:hint="eastAsia"/>
                          <w:lang w:val="en-US" w:eastAsia="zh-CN"/>
                        </w:rPr>
                        <w:t>振动组件</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3642995</wp:posOffset>
                </wp:positionH>
                <wp:positionV relativeFrom="paragraph">
                  <wp:posOffset>1007110</wp:posOffset>
                </wp:positionV>
                <wp:extent cx="1490345" cy="3175"/>
                <wp:effectExtent l="0" t="0" r="0" b="0"/>
                <wp:wrapNone/>
                <wp:docPr id="47" name="直接连接符 47"/>
                <wp:cNvGraphicFramePr/>
                <a:graphic xmlns:a="http://schemas.openxmlformats.org/drawingml/2006/main">
                  <a:graphicData uri="http://schemas.microsoft.com/office/word/2010/wordprocessingShape">
                    <wps:wsp>
                      <wps:cNvCnPr/>
                      <wps:spPr>
                        <a:xfrm>
                          <a:off x="0" y="0"/>
                          <a:ext cx="1490345" cy="3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86.85pt;margin-top:79.3pt;height:0.25pt;width:117.35pt;z-index:251684864;mso-width-relative:page;mso-height-relative:page;" filled="f" stroked="t" coordsize="21600,21600" o:gfxdata="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k3BFLaAAAACwEAAA8AAAAAAAAAAQAgAAAAIgAAAGRycy9kb3ducmV2LnhtbFBLAQIUABQA&#10;AAAIAIdO4kAumwzL7gEAALYDAAAOAAAAAAAAAAEAIAAAACkBAABkcnMvZTJvRG9jLnhtbFBLBQYA&#10;AAAABgAGAFkBAACJBQ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5192395</wp:posOffset>
                </wp:positionH>
                <wp:positionV relativeFrom="paragraph">
                  <wp:posOffset>866775</wp:posOffset>
                </wp:positionV>
                <wp:extent cx="695960" cy="342900"/>
                <wp:effectExtent l="0" t="0" r="8890" b="0"/>
                <wp:wrapNone/>
                <wp:docPr id="3" name="文本框 3"/>
                <wp:cNvGraphicFramePr/>
                <a:graphic xmlns:a="http://schemas.openxmlformats.org/drawingml/2006/main">
                  <a:graphicData uri="http://schemas.microsoft.com/office/word/2010/wordprocessingShape">
                    <wps:wsp>
                      <wps:cNvSpPr txBox="1"/>
                      <wps:spPr>
                        <a:xfrm>
                          <a:off x="0" y="0"/>
                          <a:ext cx="695960" cy="3429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5AEBEC8">
                            <w:pPr>
                              <w:ind w:left="0" w:leftChars="0" w:firstLine="0" w:firstLineChars="0"/>
                              <w:rPr>
                                <w:rFonts w:hint="default" w:eastAsia="宋体"/>
                                <w:lang w:val="en-US" w:eastAsia="zh-CN"/>
                              </w:rPr>
                            </w:pPr>
                            <w:r>
                              <w:rPr>
                                <w:rFonts w:hint="eastAsia"/>
                                <w:lang w:val="en-US" w:eastAsia="zh-CN"/>
                              </w:rPr>
                              <w:t>量筒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85pt;margin-top:68.25pt;height:27pt;width:54.8pt;z-index:251683840;mso-width-relative:page;mso-height-relative:page;" fillcolor="#FFFFFF [3201]" filled="t" stroked="f" coordsize="21600,21600" o:gfxdata="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ygU6NcAAAALAQAADwAA&#10;AAAAAAABACAAAAAiAAAAZHJzL2Rvd25yZXYueG1sUEsBAhQAFAAAAAgAh07iQA3Q285QAgAAjgQA&#10;AA4AAAAAAAAAAQAgAAAAJgEAAGRycy9lMm9Eb2MueG1sUEsFBgAAAAAGAAYAWQEAAOgFAAAAAA==&#10;">
                <v:fill on="t" focussize="0,0"/>
                <v:stroke on="f" weight="0.5pt"/>
                <v:imagedata o:title=""/>
                <o:lock v:ext="edit" aspectratio="f"/>
                <v:textbox>
                  <w:txbxContent>
                    <w:p w14:paraId="35AEBEC8">
                      <w:pPr>
                        <w:ind w:left="0" w:leftChars="0" w:firstLine="0" w:firstLineChars="0"/>
                        <w:rPr>
                          <w:rFonts w:hint="default" w:eastAsia="宋体"/>
                          <w:lang w:val="en-US" w:eastAsia="zh-CN"/>
                        </w:rPr>
                      </w:pPr>
                      <w:r>
                        <w:rPr>
                          <w:rFonts w:hint="eastAsia"/>
                          <w:lang w:val="en-US" w:eastAsia="zh-CN"/>
                        </w:rPr>
                        <w:t>量筒</w:t>
                      </w:r>
                    </w:p>
                  </w:txbxContent>
                </v:textbox>
              </v:shape>
            </w:pict>
          </mc:Fallback>
        </mc:AlternateContent>
      </w:r>
      <w:r>
        <w:rPr>
          <w:sz w:val="21"/>
        </w:rPr>
        <mc:AlternateContent>
          <mc:Choice Requires="wps">
            <w:drawing>
              <wp:anchor distT="0" distB="0" distL="114300" distR="114300" simplePos="0" relativeHeight="251689984" behindDoc="0" locked="0" layoutInCell="1" allowOverlap="1">
                <wp:simplePos x="0" y="0"/>
                <wp:positionH relativeFrom="column">
                  <wp:posOffset>3712210</wp:posOffset>
                </wp:positionH>
                <wp:positionV relativeFrom="paragraph">
                  <wp:posOffset>1706880</wp:posOffset>
                </wp:positionV>
                <wp:extent cx="1458595"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14585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92.3pt;margin-top:134.4pt;height:0pt;width:114.85pt;z-index:251689984;mso-width-relative:page;mso-height-relative:page;" filled="f" stroked="t" coordsize="21600,21600" o:gfxdata="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o&#10;PeLH2QAAAAsBAAAPAAAAAAAAAAEAIAAAACIAAABkcnMvZG93bnJldi54bWxQSwECFAAUAAAACACH&#10;TuJAldOTE+oBAACxAwAADgAAAAAAAAABACAAAAAoAQAAZHJzL2Uyb0RvYy54bWxQSwUGAAAAAAYA&#10;BgBZAQAAhAU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5285105</wp:posOffset>
                </wp:positionH>
                <wp:positionV relativeFrom="paragraph">
                  <wp:posOffset>2479040</wp:posOffset>
                </wp:positionV>
                <wp:extent cx="695960" cy="342900"/>
                <wp:effectExtent l="0" t="0" r="8890" b="0"/>
                <wp:wrapNone/>
                <wp:docPr id="43" name="文本框 43"/>
                <wp:cNvGraphicFramePr/>
                <a:graphic xmlns:a="http://schemas.openxmlformats.org/drawingml/2006/main">
                  <a:graphicData uri="http://schemas.microsoft.com/office/word/2010/wordprocessingShape">
                    <wps:wsp>
                      <wps:cNvSpPr txBox="1"/>
                      <wps:spPr>
                        <a:xfrm>
                          <a:off x="0" y="0"/>
                          <a:ext cx="695960" cy="3429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1B7D79E">
                            <w:pPr>
                              <w:ind w:left="0" w:leftChars="0" w:firstLine="0" w:firstLineChars="0"/>
                              <w:rPr>
                                <w:rFonts w:hint="default" w:eastAsia="宋体"/>
                                <w:lang w:val="en-US" w:eastAsia="zh-CN"/>
                              </w:rPr>
                            </w:pPr>
                            <w:r>
                              <w:rPr>
                                <w:rFonts w:hint="eastAsia"/>
                                <w:lang w:val="en-US" w:eastAsia="zh-CN"/>
                              </w:rPr>
                              <w:t>开关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6.15pt;margin-top:195.2pt;height:27pt;width:54.8pt;z-index:251680768;mso-width-relative:page;mso-height-relative:page;" fillcolor="#FFFFFF [3201]" filled="t" stroked="f" coordsize="21600,21600" o:gfxdata="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FZt1tYAAAALAQAADwAA&#10;AAAAAAABACAAAAAiAAAAZHJzL2Rvd25yZXYueG1sUEsBAhQAFAAAAAgAh07iQHjgV0pRAgAAkAQA&#10;AA4AAAAAAAAAAQAgAAAAJQEAAGRycy9lMm9Eb2MueG1sUEsFBgAAAAAGAAYAWQEAAOgFAAAAAA==&#10;">
                <v:fill on="t" focussize="0,0"/>
                <v:stroke on="f" weight="0.5pt"/>
                <v:imagedata o:title=""/>
                <o:lock v:ext="edit" aspectratio="f"/>
                <v:textbox>
                  <w:txbxContent>
                    <w:p w14:paraId="01B7D79E">
                      <w:pPr>
                        <w:ind w:left="0" w:leftChars="0" w:firstLine="0" w:firstLineChars="0"/>
                        <w:rPr>
                          <w:rFonts w:hint="default" w:eastAsia="宋体"/>
                          <w:lang w:val="en-US" w:eastAsia="zh-CN"/>
                        </w:rPr>
                      </w:pPr>
                      <w:r>
                        <w:rPr>
                          <w:rFonts w:hint="eastAsia"/>
                          <w:lang w:val="en-US" w:eastAsia="zh-CN"/>
                        </w:rPr>
                        <w:t>开关</w:t>
                      </w:r>
                    </w:p>
                  </w:txbxContent>
                </v:textbox>
              </v:shape>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4395470</wp:posOffset>
                </wp:positionH>
                <wp:positionV relativeFrom="paragraph">
                  <wp:posOffset>2636520</wp:posOffset>
                </wp:positionV>
                <wp:extent cx="908050" cy="0"/>
                <wp:effectExtent l="0" t="4445" r="0" b="5080"/>
                <wp:wrapNone/>
                <wp:docPr id="42" name="直接连接符 42"/>
                <wp:cNvGraphicFramePr/>
                <a:graphic xmlns:a="http://schemas.openxmlformats.org/drawingml/2006/main">
                  <a:graphicData uri="http://schemas.microsoft.com/office/word/2010/wordprocessingShape">
                    <wps:wsp>
                      <wps:cNvCnPr/>
                      <wps:spPr>
                        <a:xfrm>
                          <a:off x="0" y="0"/>
                          <a:ext cx="908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46.1pt;margin-top:207.6pt;height:0pt;width:71.5pt;z-index:251679744;mso-width-relative:page;mso-height-relative:page;" filled="f" stroked="t" coordsize="21600,21600" o:gfxdata="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K+gLy&#10;2AAAAAsBAAAPAAAAAAAAAAEAIAAAACIAAABkcnMvZG93bnJldi54bWxQSwECFAAUAAAACACHTuJA&#10;5yupw+gBAACyAwAADgAAAAAAAAABACAAAAAnAQAAZHJzL2Uyb0RvYy54bWxQSwUGAAAAAAYABgBZ&#10;AQAAgQU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577215</wp:posOffset>
                </wp:positionH>
                <wp:positionV relativeFrom="paragraph">
                  <wp:posOffset>2192655</wp:posOffset>
                </wp:positionV>
                <wp:extent cx="695960" cy="278130"/>
                <wp:effectExtent l="0" t="0" r="8890" b="7620"/>
                <wp:wrapNone/>
                <wp:docPr id="44" name="文本框 44"/>
                <wp:cNvGraphicFramePr/>
                <a:graphic xmlns:a="http://schemas.openxmlformats.org/drawingml/2006/main">
                  <a:graphicData uri="http://schemas.microsoft.com/office/word/2010/wordprocessingShape">
                    <wps:wsp>
                      <wps:cNvSpPr txBox="1"/>
                      <wps:spPr>
                        <a:xfrm>
                          <a:off x="0" y="0"/>
                          <a:ext cx="695960" cy="2781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889352C">
                            <w:pPr>
                              <w:ind w:left="0" w:leftChars="0" w:firstLine="0" w:firstLineChars="0"/>
                              <w:rPr>
                                <w:rFonts w:hint="default" w:eastAsia="宋体"/>
                                <w:lang w:val="en-US" w:eastAsia="zh-CN"/>
                              </w:rPr>
                            </w:pPr>
                            <w:r>
                              <w:rPr>
                                <w:rFonts w:hint="eastAsia"/>
                                <w:lang w:val="en-US" w:eastAsia="zh-CN"/>
                              </w:rPr>
                              <w:t>打印机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45pt;margin-top:172.65pt;height:21.9pt;width:54.8pt;z-index:251681792;mso-width-relative:page;mso-height-relative:page;" fillcolor="#FFFFFF [3201]" filled="t" stroked="f" coordsize="21600,21600" o:gfxdata="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RU/CQtUAAAAKAQAADwAA&#10;AAAAAAABACAAAAAiAAAAZHJzL2Rvd25yZXYueG1sUEsBAhQAFAAAAAgAh07iQAmSsABSAgAAkAQA&#10;AA4AAAAAAAAAAQAgAAAAJAEAAGRycy9lMm9Eb2MueG1sUEsFBgAAAAAGAAYAWQEAAOgFAAAAAA==&#10;">
                <v:fill on="t" focussize="0,0"/>
                <v:stroke on="f" weight="0.5pt"/>
                <v:imagedata o:title=""/>
                <o:lock v:ext="edit" aspectratio="f"/>
                <v:textbox>
                  <w:txbxContent>
                    <w:p w14:paraId="1889352C">
                      <w:pPr>
                        <w:ind w:left="0" w:leftChars="0" w:firstLine="0" w:firstLineChars="0"/>
                        <w:rPr>
                          <w:rFonts w:hint="default" w:eastAsia="宋体"/>
                          <w:lang w:val="en-US" w:eastAsia="zh-CN"/>
                        </w:rPr>
                      </w:pPr>
                      <w:r>
                        <w:rPr>
                          <w:rFonts w:hint="eastAsia"/>
                          <w:lang w:val="en-US" w:eastAsia="zh-CN"/>
                        </w:rPr>
                        <w:t>打印机</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1292860</wp:posOffset>
                </wp:positionH>
                <wp:positionV relativeFrom="paragraph">
                  <wp:posOffset>2314575</wp:posOffset>
                </wp:positionV>
                <wp:extent cx="1303020" cy="16510"/>
                <wp:effectExtent l="0" t="4445" r="11430" b="7620"/>
                <wp:wrapNone/>
                <wp:docPr id="41" name="直接连接符 41"/>
                <wp:cNvGraphicFramePr/>
                <a:graphic xmlns:a="http://schemas.openxmlformats.org/drawingml/2006/main">
                  <a:graphicData uri="http://schemas.microsoft.com/office/word/2010/wordprocessingShape">
                    <wps:wsp>
                      <wps:cNvCnPr/>
                      <wps:spPr>
                        <a:xfrm flipH="1">
                          <a:off x="0" y="0"/>
                          <a:ext cx="1303020" cy="165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01.8pt;margin-top:182.25pt;height:1.3pt;width:102.6pt;z-index:251682816;mso-width-relative:page;mso-height-relative:page;" filled="f" stroked="t" coordsize="21600,21600" o:gfxdata="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SJKKXbAAAACwEAAA8AAAAAAAAAAQAgAAAAIgAAAGRycy9kb3ducmV2Lnht&#10;bFBLAQIUABQAAAAIAIdO4kC2rY4f9gEAAMEDAAAOAAAAAAAAAAEAIAAAACoBAABkcnMvZTJvRG9j&#10;LnhtbFBLBQYAAAAABgAGAFkBAACSBQAAAAA=&#10;">
                <v:fill on="f" focussize="0,0"/>
                <v:stroke weight="0.5pt" color="#5B9BD5 [3204]" miterlimit="8" joinstyle="miter"/>
                <v:imagedata o:title=""/>
                <o:lock v:ext="edit" aspectratio="f"/>
              </v:line>
            </w:pict>
          </mc:Fallback>
        </mc:AlternateContent>
      </w:r>
      <w:r>
        <w:rPr>
          <w:sz w:val="21"/>
        </w:rPr>
        <w:drawing>
          <wp:inline distT="0" distB="0" distL="114300" distR="114300">
            <wp:extent cx="4535805" cy="3219450"/>
            <wp:effectExtent l="0" t="0" r="0" b="0"/>
            <wp:docPr id="12" name="图片 12" descr="E:\000-work\55-振实密度仪\外观\三工位\250929\视图5透明.png视图5透明"/>
            <wp:cNvGraphicFramePr/>
            <a:graphic xmlns:a="http://schemas.openxmlformats.org/drawingml/2006/main">
              <a:graphicData uri="http://schemas.openxmlformats.org/drawingml/2006/picture">
                <pic:pic xmlns:pic="http://schemas.openxmlformats.org/drawingml/2006/picture">
                  <pic:nvPicPr>
                    <pic:cNvPr id="12" name="图片 12" descr="E:\000-work\55-振实密度仪\外观\三工位\250929\视图5透明.png视图5透明"/>
                    <pic:cNvPicPr/>
                  </pic:nvPicPr>
                  <pic:blipFill>
                    <a:blip r:embed="rId18"/>
                    <a:srcRect l="10004" t="308" b="7761"/>
                    <a:stretch>
                      <a:fillRect/>
                    </a:stretch>
                  </pic:blipFill>
                  <pic:spPr>
                    <a:xfrm>
                      <a:off x="0" y="0"/>
                      <a:ext cx="4535805" cy="3219450"/>
                    </a:xfrm>
                    <a:prstGeom prst="rect">
                      <a:avLst/>
                    </a:prstGeom>
                  </pic:spPr>
                </pic:pic>
              </a:graphicData>
            </a:graphic>
          </wp:inline>
        </w:drawing>
      </w:r>
    </w:p>
    <w:p w14:paraId="70C1F4DF">
      <w:pPr>
        <w:spacing w:line="360" w:lineRule="auto"/>
        <w:ind w:firstLine="504" w:firstLineChars="200"/>
        <w:jc w:val="center"/>
        <w:rPr>
          <w:rFonts w:hint="eastAsia" w:cs="宋体"/>
          <w:spacing w:val="6"/>
          <w:szCs w:val="21"/>
        </w:rPr>
      </w:pPr>
    </w:p>
    <w:p w14:paraId="32F7A5C2">
      <w:pPr>
        <w:spacing w:line="360" w:lineRule="auto"/>
        <w:ind w:left="0" w:leftChars="0" w:firstLine="0" w:firstLineChars="0"/>
        <w:jc w:val="center"/>
        <w:rPr>
          <w:rFonts w:hint="eastAsia" w:cs="宋体"/>
          <w:b/>
          <w:bCs/>
          <w:spacing w:val="6"/>
          <w:szCs w:val="21"/>
          <w:lang w:val="en-US" w:eastAsia="zh-CN"/>
        </w:rPr>
      </w:pPr>
      <w:r>
        <w:rPr>
          <w:sz w:val="21"/>
        </w:rPr>
        <mc:AlternateContent>
          <mc:Choice Requires="wps">
            <w:drawing>
              <wp:anchor distT="0" distB="0" distL="114300" distR="114300" simplePos="0" relativeHeight="251676672" behindDoc="0" locked="0" layoutInCell="1" allowOverlap="1">
                <wp:simplePos x="0" y="0"/>
                <wp:positionH relativeFrom="column">
                  <wp:posOffset>133350</wp:posOffset>
                </wp:positionH>
                <wp:positionV relativeFrom="paragraph">
                  <wp:posOffset>3054350</wp:posOffset>
                </wp:positionV>
                <wp:extent cx="530225" cy="287655"/>
                <wp:effectExtent l="0" t="0" r="3175" b="17145"/>
                <wp:wrapNone/>
                <wp:docPr id="22" name="文本框 22"/>
                <wp:cNvGraphicFramePr/>
                <a:graphic xmlns:a="http://schemas.openxmlformats.org/drawingml/2006/main">
                  <a:graphicData uri="http://schemas.microsoft.com/office/word/2010/wordprocessingShape">
                    <wps:wsp>
                      <wps:cNvSpPr txBox="1"/>
                      <wps:spPr>
                        <a:xfrm>
                          <a:off x="0" y="0"/>
                          <a:ext cx="530225"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6524E18">
                            <w:pPr>
                              <w:ind w:left="0" w:leftChars="0" w:firstLine="0" w:firstLineChars="0"/>
                              <w:rPr>
                                <w:rFonts w:hint="default" w:eastAsia="宋体"/>
                                <w:lang w:val="en-US" w:eastAsia="zh-CN"/>
                              </w:rPr>
                            </w:pPr>
                            <w:r>
                              <w:rPr>
                                <w:rFonts w:hint="eastAsia"/>
                                <w:lang w:val="en-US" w:eastAsia="zh-CN"/>
                              </w:rPr>
                              <w:t>电源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5pt;margin-top:240.5pt;height:22.65pt;width:41.75pt;z-index:251676672;mso-width-relative:page;mso-height-relative:page;" fillcolor="#FFFFFF [3201]" filled="t" stroked="f" coordsize="21600,21600" o:gfxdata="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drOJDVAAAACgEAAA8AAAAA&#10;AAAAAQAgAAAAIgAAAGRycy9kb3ducmV2LnhtbFBLAQIUABQAAAAIAIdO4kBBrlJBUAIAAJAEAAAO&#10;AAAAAAAAAAEAIAAAACQBAABkcnMvZTJvRG9jLnhtbFBLBQYAAAAABgAGAFkBAADmBQAAAAA=&#10;">
                <v:fill on="t" focussize="0,0"/>
                <v:stroke on="f" weight="0.5pt"/>
                <v:imagedata o:title=""/>
                <o:lock v:ext="edit" aspectratio="f"/>
                <v:textbox>
                  <w:txbxContent>
                    <w:p w14:paraId="46524E18">
                      <w:pPr>
                        <w:ind w:left="0" w:leftChars="0" w:firstLine="0" w:firstLineChars="0"/>
                        <w:rPr>
                          <w:rFonts w:hint="default" w:eastAsia="宋体"/>
                          <w:lang w:val="en-US" w:eastAsia="zh-CN"/>
                        </w:rPr>
                      </w:pPr>
                      <w:r>
                        <w:rPr>
                          <w:rFonts w:hint="eastAsia"/>
                          <w:lang w:val="en-US" w:eastAsia="zh-CN"/>
                        </w:rPr>
                        <w:t>电源</w:t>
                      </w:r>
                    </w:p>
                  </w:txbxContent>
                </v:textbox>
              </v:shape>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155575</wp:posOffset>
                </wp:positionH>
                <wp:positionV relativeFrom="paragraph">
                  <wp:posOffset>2740025</wp:posOffset>
                </wp:positionV>
                <wp:extent cx="527050" cy="287655"/>
                <wp:effectExtent l="0" t="0" r="6350" b="17145"/>
                <wp:wrapNone/>
                <wp:docPr id="26" name="文本框 26"/>
                <wp:cNvGraphicFramePr/>
                <a:graphic xmlns:a="http://schemas.openxmlformats.org/drawingml/2006/main">
                  <a:graphicData uri="http://schemas.microsoft.com/office/word/2010/wordprocessingShape">
                    <wps:wsp>
                      <wps:cNvSpPr txBox="1"/>
                      <wps:spPr>
                        <a:xfrm>
                          <a:off x="0" y="0"/>
                          <a:ext cx="52705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4B0B2A7">
                            <w:pPr>
                              <w:ind w:left="0" w:leftChars="0" w:firstLine="0" w:firstLineChars="0"/>
                              <w:rPr>
                                <w:rFonts w:hint="default" w:eastAsia="宋体"/>
                                <w:lang w:val="en-US" w:eastAsia="zh-CN"/>
                              </w:rPr>
                            </w:pPr>
                            <w:r>
                              <w:rPr>
                                <w:rFonts w:hint="eastAsia"/>
                                <w:lang w:val="en-US" w:eastAsia="zh-CN"/>
                              </w:rPr>
                              <w:t>网口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25pt;margin-top:215.75pt;height:22.65pt;width:41.5pt;z-index:251675648;mso-width-relative:page;mso-height-relative:page;" fillcolor="#FFFFFF [3201]" filled="t" stroked="f" coordsize="21600,21600" o:gfxdata="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3KFdbdUAAAAKAQAADwAAAAAA&#10;AAABACAAAAAiAAAAZHJzL2Rvd25yZXYueG1sUEsBAhQAFAAAAAgAh07iQFOuD0BPAgAAkAQAAA4A&#10;AAAAAAAAAQAgAAAAJAEAAGRycy9lMm9Eb2MueG1sUEsFBgAAAAAGAAYAWQEAAOUFAAAAAA==&#10;">
                <v:fill on="t" focussize="0,0"/>
                <v:stroke on="f" weight="0.5pt"/>
                <v:imagedata o:title=""/>
                <o:lock v:ext="edit" aspectratio="f"/>
                <v:textbox>
                  <w:txbxContent>
                    <w:p w14:paraId="24B0B2A7">
                      <w:pPr>
                        <w:ind w:left="0" w:leftChars="0" w:firstLine="0" w:firstLineChars="0"/>
                        <w:rPr>
                          <w:rFonts w:hint="default" w:eastAsia="宋体"/>
                          <w:lang w:val="en-US" w:eastAsia="zh-CN"/>
                        </w:rPr>
                      </w:pPr>
                      <w:r>
                        <w:rPr>
                          <w:rFonts w:hint="eastAsia"/>
                          <w:lang w:val="en-US" w:eastAsia="zh-CN"/>
                        </w:rPr>
                        <w:t>网口</w:t>
                      </w:r>
                    </w:p>
                  </w:txbxContent>
                </v:textbox>
              </v:shape>
            </w:pict>
          </mc:Fallback>
        </mc:AlternateContent>
      </w:r>
      <w:r>
        <w:rPr>
          <w:rFonts w:hint="eastAsia" w:cs="宋体"/>
          <w:b/>
          <w:bCs/>
          <w:spacing w:val="6"/>
          <w:szCs w:val="21"/>
          <w:lang w:val="en-US" w:eastAsia="zh-CN"/>
        </w:rPr>
        <w:drawing>
          <wp:inline distT="0" distB="0" distL="114300" distR="114300">
            <wp:extent cx="4319905" cy="3636010"/>
            <wp:effectExtent l="0" t="0" r="0" b="0"/>
            <wp:docPr id="6" name="图片 6" descr="E:\000-work\55-振实密度仪\外观\三工位\250929\后视图.png后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000-work\55-振实密度仪\外观\三工位\250929\后视图.png后视图"/>
                    <pic:cNvPicPr>
                      <a:picLocks noChangeAspect="1"/>
                    </pic:cNvPicPr>
                  </pic:nvPicPr>
                  <pic:blipFill>
                    <a:blip r:embed="rId19"/>
                    <a:srcRect l="12770" t="4747" r="16004" b="8969"/>
                    <a:stretch>
                      <a:fillRect/>
                    </a:stretch>
                  </pic:blipFill>
                  <pic:spPr>
                    <a:xfrm>
                      <a:off x="0" y="0"/>
                      <a:ext cx="4319905" cy="3636010"/>
                    </a:xfrm>
                    <a:prstGeom prst="rect">
                      <a:avLst/>
                    </a:prstGeom>
                  </pic:spPr>
                </pic:pic>
              </a:graphicData>
            </a:graphic>
          </wp:inline>
        </w:drawing>
      </w:r>
      <w:r>
        <w:rPr>
          <w:sz w:val="21"/>
        </w:rPr>
        <mc:AlternateContent>
          <mc:Choice Requires="wps">
            <w:drawing>
              <wp:anchor distT="0" distB="0" distL="114300" distR="114300" simplePos="0" relativeHeight="251686912" behindDoc="0" locked="0" layoutInCell="1" allowOverlap="1">
                <wp:simplePos x="0" y="0"/>
                <wp:positionH relativeFrom="column">
                  <wp:posOffset>5337175</wp:posOffset>
                </wp:positionH>
                <wp:positionV relativeFrom="paragraph">
                  <wp:posOffset>2418080</wp:posOffset>
                </wp:positionV>
                <wp:extent cx="695960" cy="287655"/>
                <wp:effectExtent l="0" t="0" r="8890" b="17145"/>
                <wp:wrapNone/>
                <wp:docPr id="50" name="文本框 50"/>
                <wp:cNvGraphicFramePr/>
                <a:graphic xmlns:a="http://schemas.openxmlformats.org/drawingml/2006/main">
                  <a:graphicData uri="http://schemas.microsoft.com/office/word/2010/wordprocessingShape">
                    <wps:wsp>
                      <wps:cNvSpPr txBox="1"/>
                      <wps:spPr>
                        <a:xfrm>
                          <a:off x="0" y="0"/>
                          <a:ext cx="69596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25625AD">
                            <w:pPr>
                              <w:ind w:left="0" w:leftChars="0" w:firstLine="0" w:firstLineChars="0"/>
                              <w:rPr>
                                <w:rFonts w:hint="default" w:eastAsia="宋体"/>
                                <w:lang w:val="en-US" w:eastAsia="zh-CN"/>
                              </w:rPr>
                            </w:pPr>
                            <w:r>
                              <w:rPr>
                                <w:rFonts w:hint="eastAsia"/>
                                <w:lang w:val="en-US" w:eastAsia="zh-CN"/>
                              </w:rPr>
                              <w:t>风扇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0.25pt;margin-top:190.4pt;height:22.65pt;width:54.8pt;z-index:251686912;mso-width-relative:page;mso-height-relative:page;" fillcolor="#FFFFFF [3201]" filled="t" stroked="f" coordsize="21600,21600" o:gfxdata="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pRYPD1gAAAAsBAAAPAAAAAAAA&#10;AAEAIAAAACIAAABkcnMvZG93bnJldi54bWxQSwECFAAUAAAACACHTuJAKMW2EU0CAACQBAAADgAA&#10;AAAAAAABACAAAAAlAQAAZHJzL2Uyb0RvYy54bWxQSwUGAAAAAAYABgBZAQAA5AUAAAAA&#10;">
                <v:fill on="t" focussize="0,0"/>
                <v:stroke on="f" weight="0.5pt"/>
                <v:imagedata o:title=""/>
                <o:lock v:ext="edit" aspectratio="f"/>
                <v:textbox>
                  <w:txbxContent>
                    <w:p w14:paraId="425625AD">
                      <w:pPr>
                        <w:ind w:left="0" w:leftChars="0" w:firstLine="0" w:firstLineChars="0"/>
                        <w:rPr>
                          <w:rFonts w:hint="default" w:eastAsia="宋体"/>
                          <w:lang w:val="en-US" w:eastAsia="zh-CN"/>
                        </w:rPr>
                      </w:pPr>
                      <w:r>
                        <w:rPr>
                          <w:rFonts w:hint="eastAsia"/>
                          <w:lang w:val="en-US" w:eastAsia="zh-CN"/>
                        </w:rPr>
                        <w:t>风扇</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4386580</wp:posOffset>
                </wp:positionH>
                <wp:positionV relativeFrom="paragraph">
                  <wp:posOffset>2571750</wp:posOffset>
                </wp:positionV>
                <wp:extent cx="902335" cy="3175"/>
                <wp:effectExtent l="0" t="0" r="0" b="0"/>
                <wp:wrapNone/>
                <wp:docPr id="27" name="直接连接符 27"/>
                <wp:cNvGraphicFramePr/>
                <a:graphic xmlns:a="http://schemas.openxmlformats.org/drawingml/2006/main">
                  <a:graphicData uri="http://schemas.microsoft.com/office/word/2010/wordprocessingShape">
                    <wps:wsp>
                      <wps:cNvCnPr/>
                      <wps:spPr>
                        <a:xfrm>
                          <a:off x="0" y="0"/>
                          <a:ext cx="902335" cy="3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45.4pt;margin-top:202.5pt;height:0.25pt;width:71.05pt;z-index:251687936;mso-width-relative:page;mso-height-relative:page;" filled="f" stroked="t" coordsize="21600,21600" o:gfxdata="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DcYmK9oAAAALAQAADwAAAAAAAAABACAAAAAiAAAAZHJzL2Rvd25yZXYueG1sUEsBAhQAFAAA&#10;AAgAh07iQAuNCm/tAQAAtQMAAA4AAAAAAAAAAQAgAAAAKQEAAGRycy9lMm9Eb2MueG1sUEsFBgAA&#10;AAAGAAYAWQEAAIgFA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746760</wp:posOffset>
                </wp:positionH>
                <wp:positionV relativeFrom="paragraph">
                  <wp:posOffset>3140075</wp:posOffset>
                </wp:positionV>
                <wp:extent cx="1378585" cy="1270"/>
                <wp:effectExtent l="0" t="0" r="0" b="0"/>
                <wp:wrapNone/>
                <wp:docPr id="24" name="直接连接符 24"/>
                <wp:cNvGraphicFramePr/>
                <a:graphic xmlns:a="http://schemas.openxmlformats.org/drawingml/2006/main">
                  <a:graphicData uri="http://schemas.microsoft.com/office/word/2010/wordprocessingShape">
                    <wps:wsp>
                      <wps:cNvCnPr/>
                      <wps:spPr>
                        <a:xfrm>
                          <a:off x="0" y="0"/>
                          <a:ext cx="1378585" cy="12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8.8pt;margin-top:247.25pt;height:0.1pt;width:108.55pt;z-index:251674624;mso-width-relative:page;mso-height-relative:page;" filled="f" stroked="t" coordsize="21600,21600" o:gfxdata="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wCEz2gAAAAsBAAAPAAAAAAAAAAEAIAAAACIAAABkcnMvZG93bnJldi54bWxQSwECFAAU&#10;AAAACACHTuJAWFXeeO8BAAC2AwAADgAAAAAAAAABACAAAAApAQAAZHJzL2Uyb0RvYy54bWxQSwUG&#10;AAAAAAYABgBZAQAAigU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763270</wp:posOffset>
                </wp:positionH>
                <wp:positionV relativeFrom="paragraph">
                  <wp:posOffset>2861310</wp:posOffset>
                </wp:positionV>
                <wp:extent cx="1429385" cy="8890"/>
                <wp:effectExtent l="0" t="0" r="0" b="0"/>
                <wp:wrapNone/>
                <wp:docPr id="25" name="直接连接符 25"/>
                <wp:cNvGraphicFramePr/>
                <a:graphic xmlns:a="http://schemas.openxmlformats.org/drawingml/2006/main">
                  <a:graphicData uri="http://schemas.microsoft.com/office/word/2010/wordprocessingShape">
                    <wps:wsp>
                      <wps:cNvCnPr/>
                      <wps:spPr>
                        <a:xfrm>
                          <a:off x="0" y="0"/>
                          <a:ext cx="1429385" cy="8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0.1pt;margin-top:225.3pt;height:0.7pt;width:112.55pt;z-index:251688960;mso-width-relative:page;mso-height-relative:page;" filled="f" stroked="t" coordsize="21600,21600" o:gfxdata="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okBRNkAAAALAQAADwAAAAAAAAABACAAAAAiAAAAZHJzL2Rvd25yZXYueG1sUEsBAhQAFAAA&#10;AAgAh07iQIUWUA7uAQAAtgMAAA4AAAAAAAAAAQAgAAAAKAEAAGRycy9lMm9Eb2MueG1sUEsFBgAA&#10;AAAGAAYAWQEAAIgFAAAAAA==&#10;">
                <v:fill on="f" focussize="0,0"/>
                <v:stroke weight="0.5pt" color="#5B9BD5 [3204]" miterlimit="8" joinstyle="miter"/>
                <v:imagedata o:title=""/>
                <o:lock v:ext="edit" aspectratio="f"/>
              </v:line>
            </w:pict>
          </mc:Fallback>
        </mc:AlternateContent>
      </w:r>
    </w:p>
    <w:p w14:paraId="06DC22AA">
      <w:pPr>
        <w:pStyle w:val="11"/>
        <w:spacing w:line="360" w:lineRule="auto"/>
        <w:ind w:left="0" w:leftChars="0" w:firstLine="0" w:firstLineChars="0"/>
        <w:jc w:val="center"/>
        <w:rPr>
          <w:rFonts w:hint="default" w:eastAsia="黑体" w:cs="宋体"/>
          <w:b/>
          <w:bCs/>
          <w:spacing w:val="6"/>
          <w:szCs w:val="21"/>
          <w:lang w:val="en-US" w:eastAsia="zh-CN"/>
        </w:rPr>
      </w:pPr>
      <w:bookmarkStart w:id="13" w:name="_Ref28687"/>
      <w:r>
        <w:t xml:space="preserve">图 </w:t>
      </w:r>
      <w:r>
        <w:fldChar w:fldCharType="begin"/>
      </w:r>
      <w:r>
        <w:instrText xml:space="preserve"> SEQ 图 \* ARABIC </w:instrText>
      </w:r>
      <w:r>
        <w:fldChar w:fldCharType="separate"/>
      </w:r>
      <w:r>
        <w:t>1</w:t>
      </w:r>
      <w:r>
        <w:fldChar w:fldCharType="end"/>
      </w:r>
      <w:bookmarkEnd w:id="13"/>
      <w:r>
        <w:rPr>
          <w:rFonts w:hint="eastAsia"/>
          <w:lang w:val="en-US" w:eastAsia="zh-CN"/>
        </w:rPr>
        <w:t xml:space="preserve">  结构示意图</w:t>
      </w:r>
    </w:p>
    <w:p w14:paraId="5BCC6200">
      <w:pPr>
        <w:pStyle w:val="11"/>
        <w:bidi w:val="0"/>
        <w:rPr>
          <w:rFonts w:hint="eastAsia" w:eastAsia="黑体"/>
          <w:lang w:val="en-US" w:eastAsia="zh-CN"/>
        </w:rPr>
      </w:pPr>
      <w:r>
        <w:t>注：本图为系列产品结构全展示，部分型号工位数量为 1 个或 2 个，机身尺寸及外观布局随工位数量调整，以设备实物为准</w:t>
      </w:r>
      <w:r>
        <w:rPr>
          <w:rFonts w:hint="eastAsia"/>
          <w:lang w:eastAsia="zh-CN"/>
        </w:rPr>
        <w:t>。</w:t>
      </w:r>
    </w:p>
    <w:p w14:paraId="54CAF2D5">
      <w:pPr>
        <w:rPr>
          <w:rFonts w:hint="eastAsia"/>
          <w:lang w:val="en-US" w:eastAsia="zh-CN"/>
        </w:rPr>
      </w:pPr>
      <w:r>
        <w:rPr>
          <w:rFonts w:hint="eastAsia"/>
          <w:lang w:val="en-US" w:eastAsia="zh-CN"/>
        </w:rPr>
        <w:br w:type="page"/>
      </w:r>
    </w:p>
    <w:p w14:paraId="332C3C19">
      <w:pPr>
        <w:pStyle w:val="3"/>
        <w:bidi w:val="0"/>
        <w:rPr>
          <w:rFonts w:hint="eastAsia"/>
          <w:lang w:val="en-US" w:eastAsia="zh-CN"/>
        </w:rPr>
      </w:pPr>
      <w:bookmarkStart w:id="14" w:name="_Toc9416"/>
      <w:r>
        <w:rPr>
          <w:rFonts w:hint="eastAsia"/>
          <w:lang w:val="en-US" w:eastAsia="zh-CN"/>
        </w:rPr>
        <w:t>量筒的选择</w:t>
      </w:r>
      <w:bookmarkEnd w:id="14"/>
    </w:p>
    <w:p w14:paraId="4C9F558A">
      <w:pPr>
        <w:keepNext w:val="0"/>
        <w:keepLines w:val="0"/>
        <w:pageBreakBefore w:val="0"/>
        <w:widowControl w:val="0"/>
        <w:numPr>
          <w:ilvl w:val="0"/>
          <w:numId w:val="10"/>
        </w:numPr>
        <w:kinsoku/>
        <w:wordWrap/>
        <w:overflowPunct/>
        <w:topLinePunct w:val="0"/>
        <w:autoSpaceDE/>
        <w:autoSpaceDN/>
        <w:bidi w:val="0"/>
        <w:adjustRightInd w:val="0"/>
        <w:snapToGrid w:val="0"/>
        <w:ind w:left="425" w:leftChars="0" w:hanging="425" w:firstLineChars="0"/>
        <w:textAlignment w:val="auto"/>
        <w:rPr>
          <w:rFonts w:hint="eastAsia"/>
          <w:lang w:val="en-US" w:eastAsia="zh-CN"/>
        </w:rPr>
      </w:pPr>
      <w:r>
        <w:rPr>
          <w:rFonts w:hint="eastAsia"/>
          <w:lang w:val="en-US" w:eastAsia="zh-CN"/>
        </w:rPr>
        <w:t>“GB/T 5162-2021/ISO3953:2011 对于金属粉末 振实密度的测定”中的规定。</w:t>
      </w:r>
    </w:p>
    <w:p w14:paraId="51148FE6">
      <w:pPr>
        <w:keepNext w:val="0"/>
        <w:keepLines w:val="0"/>
        <w:pageBreakBefore w:val="0"/>
        <w:widowControl w:val="0"/>
        <w:kinsoku/>
        <w:wordWrap/>
        <w:overflowPunct/>
        <w:topLinePunct w:val="0"/>
        <w:autoSpaceDE/>
        <w:autoSpaceDN/>
        <w:bidi w:val="0"/>
        <w:adjustRightInd w:val="0"/>
        <w:snapToGrid w:val="0"/>
        <w:textAlignment w:val="auto"/>
        <w:rPr>
          <w:rFonts w:hint="eastAsia"/>
          <w:lang w:val="en-US" w:eastAsia="zh-CN"/>
        </w:rPr>
      </w:pPr>
      <w:r>
        <w:rPr>
          <w:rFonts w:hint="eastAsia"/>
          <w:lang w:val="en-US" w:eastAsia="zh-CN"/>
        </w:rPr>
        <w:t>试验前，根据样品的松装密度，选择合适规格的量筒及粉末试样质量：</w:t>
      </w:r>
    </w:p>
    <w:p w14:paraId="2D4FA940">
      <w:pPr>
        <w:pStyle w:val="11"/>
        <w:rPr>
          <w:rFonts w:hint="default" w:eastAsia="黑体"/>
          <w:lang w:val="en-US" w:eastAsia="zh-CN"/>
        </w:rPr>
      </w:pPr>
      <w:r>
        <w:t xml:space="preserve">表 </w:t>
      </w:r>
      <w:r>
        <w:fldChar w:fldCharType="begin"/>
      </w:r>
      <w:r>
        <w:instrText xml:space="preserve"> SEQ 表 \* ARABIC </w:instrText>
      </w:r>
      <w:r>
        <w:fldChar w:fldCharType="separate"/>
      </w:r>
      <w:r>
        <w:t>3</w:t>
      </w:r>
      <w:r>
        <w:fldChar w:fldCharType="end"/>
      </w:r>
      <w:r>
        <w:rPr>
          <w:rFonts w:hint="eastAsia"/>
          <w:lang w:val="en-US" w:eastAsia="zh-CN"/>
        </w:rPr>
        <w:t xml:space="preserve">  量筒选择</w:t>
      </w:r>
    </w:p>
    <w:tbl>
      <w:tblPr>
        <w:tblStyle w:val="23"/>
        <w:tblW w:w="907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936"/>
        <w:gridCol w:w="2454"/>
        <w:gridCol w:w="2681"/>
      </w:tblGrid>
      <w:tr w14:paraId="02C4363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4344" w:type="dxa"/>
            <w:tcBorders>
              <w:top w:val="single" w:color="auto" w:sz="12" w:space="0"/>
              <w:left w:val="nil"/>
              <w:bottom w:val="nil"/>
              <w:right w:val="nil"/>
            </w:tcBorders>
            <w:noWrap w:val="0"/>
            <w:tcMar>
              <w:top w:w="-1" w:type="dxa"/>
              <w:left w:w="-1" w:type="dxa"/>
              <w:bottom w:w="-1" w:type="dxa"/>
              <w:right w:w="-1" w:type="dxa"/>
            </w:tcMar>
            <w:vAlign w:val="center"/>
          </w:tcPr>
          <w:p w14:paraId="48805C66">
            <w:pPr>
              <w:pStyle w:val="39"/>
              <w:bidi w:val="0"/>
              <w:rPr>
                <w:rFonts w:hint="eastAsia"/>
                <w:b/>
                <w:bCs w:val="0"/>
                <w:lang w:val="en-US" w:eastAsia="zh-CN"/>
              </w:rPr>
            </w:pPr>
            <w:r>
              <w:rPr>
                <w:rFonts w:hint="eastAsia"/>
                <w:b/>
                <w:bCs w:val="0"/>
                <w:lang w:val="en-US" w:eastAsia="zh-CN"/>
              </w:rPr>
              <w:t>粉末松装密度(g/mL)</w:t>
            </w:r>
          </w:p>
        </w:tc>
        <w:tc>
          <w:tcPr>
            <w:tcW w:w="2707" w:type="dxa"/>
            <w:tcBorders>
              <w:top w:val="single" w:color="auto" w:sz="12" w:space="0"/>
              <w:left w:val="nil"/>
              <w:bottom w:val="nil"/>
              <w:right w:val="nil"/>
            </w:tcBorders>
            <w:noWrap w:val="0"/>
            <w:tcMar>
              <w:top w:w="-1" w:type="dxa"/>
              <w:left w:w="-1" w:type="dxa"/>
              <w:bottom w:w="-1" w:type="dxa"/>
              <w:right w:w="-1" w:type="dxa"/>
            </w:tcMar>
            <w:vAlign w:val="center"/>
          </w:tcPr>
          <w:p w14:paraId="32F9EE9F">
            <w:pPr>
              <w:pStyle w:val="39"/>
              <w:bidi w:val="0"/>
              <w:rPr>
                <w:rFonts w:hint="eastAsia"/>
                <w:b/>
                <w:bCs w:val="0"/>
                <w:lang w:val="en-US" w:eastAsia="zh-CN"/>
              </w:rPr>
            </w:pPr>
            <w:r>
              <w:rPr>
                <w:rFonts w:hint="eastAsia"/>
                <w:b/>
                <w:bCs w:val="0"/>
                <w:lang w:val="en-US" w:eastAsia="zh-CN"/>
              </w:rPr>
              <w:t>量筒容积 mL</w:t>
            </w:r>
          </w:p>
        </w:tc>
        <w:tc>
          <w:tcPr>
            <w:tcW w:w="2902" w:type="dxa"/>
            <w:tcBorders>
              <w:top w:val="single" w:color="auto" w:sz="12" w:space="0"/>
              <w:left w:val="nil"/>
              <w:bottom w:val="nil"/>
              <w:right w:val="nil"/>
            </w:tcBorders>
            <w:noWrap w:val="0"/>
            <w:tcMar>
              <w:top w:w="-1" w:type="dxa"/>
              <w:left w:w="-1" w:type="dxa"/>
              <w:bottom w:w="-1" w:type="dxa"/>
              <w:right w:w="-1" w:type="dxa"/>
            </w:tcMar>
            <w:vAlign w:val="center"/>
          </w:tcPr>
          <w:p w14:paraId="0267005B">
            <w:pPr>
              <w:pStyle w:val="39"/>
              <w:bidi w:val="0"/>
              <w:rPr>
                <w:rFonts w:hint="default"/>
                <w:b/>
                <w:bCs w:val="0"/>
                <w:lang w:val="en-US" w:eastAsia="zh-CN"/>
              </w:rPr>
            </w:pPr>
            <w:r>
              <w:rPr>
                <w:rFonts w:hint="eastAsia"/>
                <w:b/>
                <w:bCs w:val="0"/>
                <w:lang w:val="en-US" w:eastAsia="zh-CN"/>
              </w:rPr>
              <w:t>样品的质量 g</w:t>
            </w:r>
          </w:p>
        </w:tc>
      </w:tr>
      <w:tr w14:paraId="667D060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344" w:type="dxa"/>
            <w:tcBorders>
              <w:top w:val="single" w:color="auto" w:sz="4" w:space="0"/>
              <w:left w:val="nil"/>
              <w:bottom w:val="nil"/>
              <w:right w:val="nil"/>
            </w:tcBorders>
            <w:noWrap w:val="0"/>
            <w:tcMar>
              <w:top w:w="-1" w:type="dxa"/>
              <w:left w:w="-1" w:type="dxa"/>
              <w:bottom w:w="-1" w:type="dxa"/>
              <w:right w:w="-1" w:type="dxa"/>
            </w:tcMar>
            <w:vAlign w:val="center"/>
          </w:tcPr>
          <w:p w14:paraId="17C1F8D5">
            <w:pPr>
              <w:pStyle w:val="39"/>
              <w:bidi w:val="0"/>
              <w:rPr>
                <w:rFonts w:hint="eastAsia"/>
                <w:lang w:val="en-US" w:eastAsia="zh-CN"/>
              </w:rPr>
            </w:pPr>
            <w:r>
              <w:rPr>
                <w:rFonts w:hint="eastAsia"/>
                <w:lang w:val="en-US" w:eastAsia="zh-CN"/>
              </w:rPr>
              <w:t>1</w:t>
            </w:r>
            <w:bookmarkStart w:id="15" w:name="OLE_LINK4"/>
            <w:r>
              <w:rPr>
                <w:rFonts w:hint="eastAsia"/>
                <w:lang w:val="en-US" w:eastAsia="zh-CN"/>
              </w:rPr>
              <w:t>~</w:t>
            </w:r>
            <w:bookmarkEnd w:id="15"/>
            <w:r>
              <w:rPr>
                <w:rFonts w:hint="eastAsia"/>
                <w:lang w:val="en-US" w:eastAsia="zh-CN"/>
              </w:rPr>
              <w:t>4</w:t>
            </w:r>
          </w:p>
          <w:p w14:paraId="7FB0DF12">
            <w:pPr>
              <w:pStyle w:val="39"/>
              <w:bidi w:val="0"/>
              <w:rPr>
                <w:rFonts w:hint="eastAsia"/>
                <w:lang w:val="en-US" w:eastAsia="zh-CN"/>
              </w:rPr>
            </w:pPr>
            <w:r>
              <w:rPr>
                <w:rFonts w:hint="eastAsia"/>
                <w:lang w:val="en-US" w:eastAsia="zh-CN"/>
              </w:rPr>
              <w:t>&lt;1</w:t>
            </w:r>
          </w:p>
        </w:tc>
        <w:tc>
          <w:tcPr>
            <w:tcW w:w="2707" w:type="dxa"/>
            <w:tcBorders>
              <w:top w:val="single" w:color="auto" w:sz="4" w:space="0"/>
              <w:left w:val="nil"/>
              <w:bottom w:val="nil"/>
              <w:right w:val="nil"/>
            </w:tcBorders>
            <w:noWrap w:val="0"/>
            <w:tcMar>
              <w:top w:w="-1" w:type="dxa"/>
              <w:left w:w="-1" w:type="dxa"/>
              <w:bottom w:w="-1" w:type="dxa"/>
              <w:right w:w="-1" w:type="dxa"/>
            </w:tcMar>
            <w:vAlign w:val="center"/>
          </w:tcPr>
          <w:p w14:paraId="7391D010">
            <w:pPr>
              <w:pStyle w:val="39"/>
              <w:bidi w:val="0"/>
              <w:rPr>
                <w:rFonts w:hint="eastAsia"/>
                <w:lang w:val="en-US" w:eastAsia="zh-CN"/>
              </w:rPr>
            </w:pPr>
            <w:r>
              <w:rPr>
                <w:rFonts w:hint="eastAsia"/>
                <w:lang w:val="en-US" w:eastAsia="zh-CN"/>
              </w:rPr>
              <w:t>100</w:t>
            </w:r>
          </w:p>
          <w:p w14:paraId="1A12B326">
            <w:pPr>
              <w:pStyle w:val="39"/>
              <w:bidi w:val="0"/>
              <w:rPr>
                <w:rFonts w:hint="default"/>
                <w:lang w:val="en-US" w:eastAsia="zh-CN"/>
              </w:rPr>
            </w:pPr>
            <w:r>
              <w:rPr>
                <w:rFonts w:hint="eastAsia"/>
                <w:lang w:val="en-US" w:eastAsia="zh-CN"/>
              </w:rPr>
              <w:t>100</w:t>
            </w:r>
          </w:p>
        </w:tc>
        <w:tc>
          <w:tcPr>
            <w:tcW w:w="2902" w:type="dxa"/>
            <w:tcBorders>
              <w:top w:val="single" w:color="auto" w:sz="4" w:space="0"/>
              <w:left w:val="nil"/>
              <w:bottom w:val="nil"/>
              <w:right w:val="nil"/>
            </w:tcBorders>
            <w:noWrap w:val="0"/>
            <w:tcMar>
              <w:top w:w="-1" w:type="dxa"/>
              <w:left w:w="-1" w:type="dxa"/>
              <w:bottom w:w="-1" w:type="dxa"/>
              <w:right w:w="-1" w:type="dxa"/>
            </w:tcMar>
            <w:vAlign w:val="center"/>
          </w:tcPr>
          <w:p w14:paraId="361A356C">
            <w:pPr>
              <w:pStyle w:val="39"/>
              <w:bidi w:val="0"/>
              <w:rPr>
                <w:rFonts w:hint="eastAsia"/>
                <w:lang w:val="en-US" w:eastAsia="zh-CN"/>
              </w:rPr>
            </w:pPr>
            <w:r>
              <w:rPr>
                <w:rFonts w:hint="eastAsia"/>
                <w:lang w:val="en-US" w:eastAsia="zh-CN"/>
              </w:rPr>
              <w:t>100±0.5</w:t>
            </w:r>
          </w:p>
          <w:p w14:paraId="2312F7F4">
            <w:pPr>
              <w:pStyle w:val="39"/>
              <w:bidi w:val="0"/>
              <w:rPr>
                <w:rFonts w:hint="eastAsia"/>
                <w:lang w:val="en-US" w:eastAsia="zh-CN"/>
              </w:rPr>
            </w:pPr>
            <w:r>
              <w:rPr>
                <w:rFonts w:hint="eastAsia"/>
                <w:lang w:val="en-US" w:eastAsia="zh-CN"/>
              </w:rPr>
              <w:t>50±0.5</w:t>
            </w:r>
          </w:p>
        </w:tc>
      </w:tr>
      <w:tr w14:paraId="394B4C6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344" w:type="dxa"/>
            <w:tcBorders>
              <w:top w:val="nil"/>
              <w:left w:val="nil"/>
              <w:bottom w:val="single" w:color="auto" w:sz="12" w:space="0"/>
              <w:right w:val="nil"/>
            </w:tcBorders>
            <w:noWrap w:val="0"/>
            <w:tcMar>
              <w:top w:w="-1" w:type="dxa"/>
              <w:left w:w="-1" w:type="dxa"/>
              <w:bottom w:w="-1" w:type="dxa"/>
              <w:right w:w="-1" w:type="dxa"/>
            </w:tcMar>
            <w:vAlign w:val="center"/>
          </w:tcPr>
          <w:p w14:paraId="1CB6A842">
            <w:pPr>
              <w:pStyle w:val="39"/>
              <w:bidi w:val="0"/>
              <w:rPr>
                <w:rFonts w:hint="eastAsia"/>
                <w:lang w:val="en-US" w:eastAsia="zh-CN"/>
              </w:rPr>
            </w:pPr>
            <w:r>
              <w:rPr>
                <w:rFonts w:hint="eastAsia"/>
                <w:lang w:val="en-US" w:eastAsia="zh-CN"/>
              </w:rPr>
              <w:t>&gt;7</w:t>
            </w:r>
          </w:p>
          <w:p w14:paraId="36B81ADF">
            <w:pPr>
              <w:pStyle w:val="39"/>
              <w:bidi w:val="0"/>
              <w:rPr>
                <w:rFonts w:hint="eastAsia"/>
                <w:lang w:val="en-US" w:eastAsia="zh-CN"/>
              </w:rPr>
            </w:pPr>
            <w:r>
              <w:rPr>
                <w:rFonts w:hint="eastAsia"/>
                <w:lang w:val="en-US" w:eastAsia="zh-CN"/>
              </w:rPr>
              <w:t>&gt;2~7</w:t>
            </w:r>
          </w:p>
          <w:p w14:paraId="69332423">
            <w:pPr>
              <w:pStyle w:val="39"/>
              <w:bidi w:val="0"/>
              <w:rPr>
                <w:rFonts w:hint="eastAsia"/>
                <w:lang w:val="en-US" w:eastAsia="zh-CN"/>
              </w:rPr>
            </w:pPr>
            <w:r>
              <w:rPr>
                <w:rFonts w:hint="eastAsia"/>
                <w:lang w:val="en-US" w:eastAsia="zh-CN"/>
              </w:rPr>
              <w:t>0.8~2</w:t>
            </w:r>
          </w:p>
          <w:p w14:paraId="51E5E3A9">
            <w:pPr>
              <w:pStyle w:val="39"/>
              <w:bidi w:val="0"/>
              <w:rPr>
                <w:rFonts w:hint="eastAsia"/>
                <w:lang w:val="en-US" w:eastAsia="zh-CN"/>
              </w:rPr>
            </w:pPr>
            <w:r>
              <w:rPr>
                <w:rFonts w:hint="eastAsia"/>
                <w:lang w:val="en-US" w:eastAsia="zh-CN"/>
              </w:rPr>
              <w:t>&lt;0.8</w:t>
            </w:r>
          </w:p>
        </w:tc>
        <w:tc>
          <w:tcPr>
            <w:tcW w:w="2707" w:type="dxa"/>
            <w:tcBorders>
              <w:top w:val="nil"/>
              <w:left w:val="nil"/>
              <w:bottom w:val="single" w:color="auto" w:sz="12" w:space="0"/>
              <w:right w:val="nil"/>
            </w:tcBorders>
            <w:noWrap w:val="0"/>
            <w:tcMar>
              <w:top w:w="-1" w:type="dxa"/>
              <w:left w:w="-1" w:type="dxa"/>
              <w:bottom w:w="-1" w:type="dxa"/>
              <w:right w:w="-1" w:type="dxa"/>
            </w:tcMar>
            <w:vAlign w:val="center"/>
          </w:tcPr>
          <w:p w14:paraId="3A6E0EE4">
            <w:pPr>
              <w:pStyle w:val="39"/>
              <w:bidi w:val="0"/>
              <w:rPr>
                <w:rFonts w:hint="eastAsia"/>
                <w:lang w:val="en-US" w:eastAsia="zh-CN"/>
              </w:rPr>
            </w:pPr>
            <w:r>
              <w:rPr>
                <w:rFonts w:hint="eastAsia"/>
                <w:lang w:val="en-US" w:eastAsia="zh-CN"/>
              </w:rPr>
              <w:t>25</w:t>
            </w:r>
          </w:p>
          <w:p w14:paraId="0297512D">
            <w:pPr>
              <w:pStyle w:val="39"/>
              <w:bidi w:val="0"/>
              <w:rPr>
                <w:rFonts w:hint="eastAsia"/>
                <w:lang w:val="en-US" w:eastAsia="zh-CN"/>
              </w:rPr>
            </w:pPr>
            <w:r>
              <w:rPr>
                <w:rFonts w:hint="eastAsia"/>
                <w:lang w:val="en-US" w:eastAsia="zh-CN"/>
              </w:rPr>
              <w:t>25</w:t>
            </w:r>
          </w:p>
          <w:p w14:paraId="482A168F">
            <w:pPr>
              <w:pStyle w:val="39"/>
              <w:bidi w:val="0"/>
              <w:rPr>
                <w:rFonts w:hint="eastAsia"/>
                <w:lang w:val="en-US" w:eastAsia="zh-CN"/>
              </w:rPr>
            </w:pPr>
            <w:r>
              <w:rPr>
                <w:rFonts w:hint="eastAsia"/>
                <w:lang w:val="en-US" w:eastAsia="zh-CN"/>
              </w:rPr>
              <w:t>25</w:t>
            </w:r>
          </w:p>
          <w:p w14:paraId="4AE51DDD">
            <w:pPr>
              <w:pStyle w:val="39"/>
              <w:bidi w:val="0"/>
              <w:rPr>
                <w:rFonts w:hint="default"/>
                <w:lang w:val="en-US" w:eastAsia="zh-CN"/>
              </w:rPr>
            </w:pPr>
            <w:r>
              <w:rPr>
                <w:rFonts w:hint="eastAsia"/>
                <w:lang w:val="en-US" w:eastAsia="zh-CN"/>
              </w:rPr>
              <w:t>25</w:t>
            </w:r>
          </w:p>
        </w:tc>
        <w:tc>
          <w:tcPr>
            <w:tcW w:w="2902" w:type="dxa"/>
            <w:tcBorders>
              <w:top w:val="nil"/>
              <w:left w:val="nil"/>
              <w:bottom w:val="single" w:color="auto" w:sz="12" w:space="0"/>
              <w:right w:val="nil"/>
            </w:tcBorders>
            <w:noWrap w:val="0"/>
            <w:tcMar>
              <w:top w:w="-1" w:type="dxa"/>
              <w:left w:w="-1" w:type="dxa"/>
              <w:bottom w:w="-1" w:type="dxa"/>
              <w:right w:w="-1" w:type="dxa"/>
            </w:tcMar>
            <w:vAlign w:val="center"/>
          </w:tcPr>
          <w:p w14:paraId="78B97977">
            <w:pPr>
              <w:pStyle w:val="39"/>
              <w:bidi w:val="0"/>
              <w:rPr>
                <w:rFonts w:hint="eastAsia"/>
                <w:lang w:val="en-US" w:eastAsia="zh-CN"/>
              </w:rPr>
            </w:pPr>
            <w:r>
              <w:rPr>
                <w:rFonts w:hint="eastAsia"/>
                <w:lang w:val="en-US" w:eastAsia="zh-CN"/>
              </w:rPr>
              <w:t>100±0.5</w:t>
            </w:r>
          </w:p>
          <w:p w14:paraId="3A82A183">
            <w:pPr>
              <w:pStyle w:val="39"/>
              <w:bidi w:val="0"/>
              <w:rPr>
                <w:rFonts w:hint="eastAsia"/>
                <w:lang w:val="en-US" w:eastAsia="zh-CN"/>
              </w:rPr>
            </w:pPr>
            <w:r>
              <w:rPr>
                <w:rFonts w:hint="eastAsia"/>
                <w:lang w:val="en-US" w:eastAsia="zh-CN"/>
              </w:rPr>
              <w:t>50±0.2</w:t>
            </w:r>
          </w:p>
          <w:p w14:paraId="07302A6D">
            <w:pPr>
              <w:pStyle w:val="39"/>
              <w:bidi w:val="0"/>
              <w:rPr>
                <w:rFonts w:hint="eastAsia"/>
                <w:lang w:val="en-US" w:eastAsia="zh-CN"/>
              </w:rPr>
            </w:pPr>
            <w:r>
              <w:rPr>
                <w:rFonts w:hint="eastAsia"/>
                <w:lang w:val="en-US" w:eastAsia="zh-CN"/>
              </w:rPr>
              <w:t>20±0.1</w:t>
            </w:r>
          </w:p>
          <w:p w14:paraId="1B1D5DB9">
            <w:pPr>
              <w:pStyle w:val="39"/>
              <w:bidi w:val="0"/>
              <w:rPr>
                <w:rFonts w:hint="eastAsia"/>
                <w:lang w:val="en-US" w:eastAsia="zh-CN"/>
              </w:rPr>
            </w:pPr>
            <w:r>
              <w:rPr>
                <w:rFonts w:hint="eastAsia"/>
                <w:lang w:val="en-US" w:eastAsia="zh-CN"/>
              </w:rPr>
              <w:t>10±0.1</w:t>
            </w:r>
          </w:p>
        </w:tc>
      </w:tr>
    </w:tbl>
    <w:p w14:paraId="5784C55B">
      <w:pPr>
        <w:bidi w:val="0"/>
        <w:rPr>
          <w:rFonts w:hint="eastAsia"/>
          <w:lang w:val="en-US" w:eastAsia="zh-CN"/>
        </w:rPr>
      </w:pPr>
    </w:p>
    <w:p w14:paraId="64C78B25">
      <w:pPr>
        <w:numPr>
          <w:ilvl w:val="0"/>
          <w:numId w:val="10"/>
        </w:numPr>
        <w:bidi w:val="0"/>
        <w:ind w:left="425" w:leftChars="0" w:hanging="425" w:firstLineChars="0"/>
        <w:rPr>
          <w:rFonts w:hint="eastAsia"/>
          <w:lang w:val="en-US" w:eastAsia="zh-CN"/>
        </w:rPr>
      </w:pPr>
      <w:r>
        <w:rPr>
          <w:rFonts w:hint="eastAsia"/>
          <w:lang w:val="en-US" w:eastAsia="zh-CN"/>
        </w:rPr>
        <w:t>“GB/T 21354-2008/ISO3953:1993 粉末产品 振实密度测定通用方法”中的规定</w:t>
      </w:r>
    </w:p>
    <w:p w14:paraId="03C0A183">
      <w:pPr>
        <w:bidi w:val="0"/>
        <w:rPr>
          <w:rFonts w:hint="eastAsia"/>
          <w:lang w:val="en-US" w:eastAsia="zh-CN"/>
        </w:rPr>
      </w:pPr>
      <w:r>
        <w:rPr>
          <w:rFonts w:hint="eastAsia"/>
          <w:lang w:val="en-US" w:eastAsia="zh-CN"/>
        </w:rPr>
        <w:t>称量范围和精度应满足下表中的要求</w:t>
      </w:r>
    </w:p>
    <w:p w14:paraId="6A2A5196">
      <w:pPr>
        <w:pStyle w:val="11"/>
        <w:rPr>
          <w:rFonts w:hint="default" w:eastAsia="黑体"/>
          <w:lang w:val="en-US" w:eastAsia="zh-CN"/>
        </w:rPr>
      </w:pPr>
      <w:r>
        <w:t xml:space="preserve">表 </w:t>
      </w:r>
      <w:r>
        <w:fldChar w:fldCharType="begin"/>
      </w:r>
      <w:r>
        <w:instrText xml:space="preserve"> SEQ 表 \* ARABIC </w:instrText>
      </w:r>
      <w:r>
        <w:fldChar w:fldCharType="separate"/>
      </w:r>
      <w:r>
        <w:t>4</w:t>
      </w:r>
      <w:r>
        <w:fldChar w:fldCharType="end"/>
      </w:r>
      <w:r>
        <w:rPr>
          <w:rFonts w:hint="eastAsia"/>
          <w:lang w:val="en-US" w:eastAsia="zh-CN"/>
        </w:rPr>
        <w:t xml:space="preserve">  称量范围和精度</w:t>
      </w:r>
    </w:p>
    <w:tbl>
      <w:tblPr>
        <w:tblStyle w:val="23"/>
        <w:tblW w:w="907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266"/>
        <w:gridCol w:w="2721"/>
        <w:gridCol w:w="2084"/>
      </w:tblGrid>
      <w:tr w14:paraId="393BC0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774B6941">
            <w:pPr>
              <w:pStyle w:val="39"/>
              <w:bidi w:val="0"/>
              <w:rPr>
                <w:rFonts w:hint="eastAsia"/>
                <w:b/>
                <w:bCs w:val="0"/>
                <w:lang w:val="en-US" w:eastAsia="zh-CN"/>
              </w:rPr>
            </w:pPr>
            <w:r>
              <w:rPr>
                <w:rFonts w:hint="default" w:ascii="Times New Roman" w:hAnsi="Times New Roman" w:eastAsia="宋体" w:cs="Times New Roman"/>
                <w:b/>
                <w:bCs w:val="0"/>
                <w:lang w:val="en-US" w:eastAsia="zh-CN"/>
              </w:rPr>
              <w:t>振实密度</w:t>
            </w:r>
            <w:r>
              <w:rPr>
                <w:rFonts w:hint="eastAsia" w:cs="Times New Roman"/>
                <w:b/>
                <w:bCs w:val="0"/>
                <w:lang w:val="en-US" w:eastAsia="zh-CN"/>
              </w:rPr>
              <w:t xml:space="preserve"> </w:t>
            </w:r>
            <w:r>
              <w:rPr>
                <w:rFonts w:hint="default" w:ascii="Times New Roman" w:hAnsi="Times New Roman" w:eastAsia="宋体" w:cs="Times New Roman"/>
                <w:b/>
                <w:bCs w:val="0"/>
                <w:lang w:val="en-US" w:eastAsia="zh-CN"/>
              </w:rPr>
              <w:t>ρ</w:t>
            </w:r>
            <w:r>
              <w:rPr>
                <w:rFonts w:hint="eastAsia" w:cs="Times New Roman"/>
                <w:b/>
                <w:bCs w:val="0"/>
                <w:lang w:val="en-US" w:eastAsia="zh-CN"/>
              </w:rPr>
              <w:t>t</w:t>
            </w:r>
            <w:r>
              <w:rPr>
                <w:rFonts w:hint="default" w:ascii="Times New Roman" w:hAnsi="Times New Roman" w:eastAsia="宋体" w:cs="Times New Roman"/>
                <w:b/>
                <w:bCs w:val="0"/>
                <w:lang w:val="en-US" w:eastAsia="zh-CN"/>
              </w:rPr>
              <w:t>/(g/mL)(g/mL)</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102379E7">
            <w:pPr>
              <w:pStyle w:val="39"/>
              <w:bidi w:val="0"/>
              <w:rPr>
                <w:rFonts w:hint="eastAsia"/>
                <w:b/>
                <w:bCs w:val="0"/>
                <w:lang w:val="en-US" w:eastAsia="zh-CN"/>
              </w:rPr>
            </w:pPr>
            <w:r>
              <w:rPr>
                <w:rFonts w:hint="eastAsia"/>
                <w:b/>
                <w:bCs w:val="0"/>
                <w:lang w:val="en-US" w:eastAsia="zh-CN"/>
              </w:rPr>
              <w:t>量筒容积 mL</w:t>
            </w:r>
          </w:p>
        </w:tc>
        <w:tc>
          <w:tcPr>
            <w:tcW w:w="2246" w:type="dxa"/>
            <w:tcBorders>
              <w:top w:val="single" w:color="auto" w:sz="12" w:space="0"/>
              <w:left w:val="nil"/>
              <w:bottom w:val="nil"/>
              <w:right w:val="nil"/>
            </w:tcBorders>
            <w:noWrap w:val="0"/>
            <w:tcMar>
              <w:top w:w="-1" w:type="dxa"/>
              <w:left w:w="-1" w:type="dxa"/>
              <w:bottom w:w="-1" w:type="dxa"/>
              <w:right w:w="-1" w:type="dxa"/>
            </w:tcMar>
            <w:vAlign w:val="center"/>
          </w:tcPr>
          <w:p w14:paraId="0E23BC27">
            <w:pPr>
              <w:pStyle w:val="39"/>
              <w:bidi w:val="0"/>
              <w:rPr>
                <w:rFonts w:hint="default"/>
                <w:b/>
                <w:bCs w:val="0"/>
                <w:lang w:val="en-US" w:eastAsia="zh-CN"/>
              </w:rPr>
            </w:pPr>
            <w:r>
              <w:rPr>
                <w:rFonts w:hint="eastAsia"/>
                <w:b/>
                <w:bCs w:val="0"/>
                <w:lang w:val="en-US" w:eastAsia="zh-CN"/>
              </w:rPr>
              <w:t>样品的质量 g</w:t>
            </w:r>
          </w:p>
        </w:tc>
      </w:tr>
      <w:tr w14:paraId="3078C63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40B66871">
            <w:pPr>
              <w:pStyle w:val="39"/>
              <w:bidi w:val="0"/>
              <w:rPr>
                <w:rFonts w:hint="default"/>
                <w:lang w:val="en-US" w:eastAsia="zh-CN"/>
              </w:rPr>
            </w:pPr>
            <w:r>
              <w:rPr>
                <w:rFonts w:hint="default"/>
                <w:lang w:val="en-US" w:eastAsia="zh-CN"/>
              </w:rPr>
              <w:t>≥</w:t>
            </w:r>
            <w:r>
              <w:rPr>
                <w:rFonts w:hint="eastAsia"/>
                <w:lang w:val="en-US" w:eastAsia="zh-CN"/>
              </w:rPr>
              <w:t>1</w:t>
            </w:r>
          </w:p>
          <w:p w14:paraId="69EF8BFE">
            <w:pPr>
              <w:pStyle w:val="39"/>
              <w:bidi w:val="0"/>
              <w:rPr>
                <w:rFonts w:hint="eastAsia"/>
                <w:lang w:val="en-US" w:eastAsia="zh-CN"/>
              </w:rPr>
            </w:pPr>
            <w:r>
              <w:rPr>
                <w:rFonts w:hint="eastAsia"/>
                <w:lang w:val="en-US" w:eastAsia="zh-CN"/>
              </w:rPr>
              <w:t>&lt;1</w:t>
            </w: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77CD99ED">
            <w:pPr>
              <w:pStyle w:val="39"/>
              <w:bidi w:val="0"/>
              <w:rPr>
                <w:rFonts w:hint="eastAsia"/>
                <w:lang w:val="en-US" w:eastAsia="zh-CN"/>
              </w:rPr>
            </w:pPr>
            <w:r>
              <w:rPr>
                <w:rFonts w:hint="eastAsia"/>
                <w:lang w:val="en-US" w:eastAsia="zh-CN"/>
              </w:rPr>
              <w:t>100</w:t>
            </w:r>
          </w:p>
          <w:p w14:paraId="379DB990">
            <w:pPr>
              <w:pStyle w:val="39"/>
              <w:bidi w:val="0"/>
              <w:rPr>
                <w:rFonts w:hint="default"/>
                <w:lang w:val="en-US" w:eastAsia="zh-CN"/>
              </w:rPr>
            </w:pPr>
            <w:r>
              <w:rPr>
                <w:rFonts w:hint="eastAsia"/>
                <w:lang w:val="en-US" w:eastAsia="zh-CN"/>
              </w:rPr>
              <w:t>100</w:t>
            </w:r>
          </w:p>
        </w:tc>
        <w:tc>
          <w:tcPr>
            <w:tcW w:w="2246" w:type="dxa"/>
            <w:tcBorders>
              <w:top w:val="single" w:color="auto" w:sz="4" w:space="0"/>
              <w:left w:val="nil"/>
              <w:bottom w:val="nil"/>
              <w:right w:val="nil"/>
            </w:tcBorders>
            <w:noWrap w:val="0"/>
            <w:tcMar>
              <w:top w:w="-1" w:type="dxa"/>
              <w:left w:w="-1" w:type="dxa"/>
              <w:bottom w:w="-1" w:type="dxa"/>
              <w:right w:w="-1" w:type="dxa"/>
            </w:tcMar>
            <w:vAlign w:val="center"/>
          </w:tcPr>
          <w:p w14:paraId="04F2AEE3">
            <w:pPr>
              <w:pStyle w:val="39"/>
              <w:bidi w:val="0"/>
              <w:rPr>
                <w:rFonts w:hint="eastAsia"/>
                <w:lang w:val="en-US" w:eastAsia="zh-CN"/>
              </w:rPr>
            </w:pPr>
            <w:r>
              <w:rPr>
                <w:rFonts w:hint="eastAsia"/>
                <w:lang w:val="en-US" w:eastAsia="zh-CN"/>
              </w:rPr>
              <w:t>100±0.5</w:t>
            </w:r>
          </w:p>
          <w:p w14:paraId="4989DB90">
            <w:pPr>
              <w:pStyle w:val="39"/>
              <w:bidi w:val="0"/>
              <w:rPr>
                <w:rFonts w:hint="eastAsia"/>
                <w:lang w:val="en-US" w:eastAsia="zh-CN"/>
              </w:rPr>
            </w:pPr>
            <w:r>
              <w:rPr>
                <w:rFonts w:hint="eastAsia"/>
                <w:lang w:val="en-US" w:eastAsia="zh-CN"/>
              </w:rPr>
              <w:t>50±0.2</w:t>
            </w:r>
          </w:p>
        </w:tc>
      </w:tr>
      <w:tr w14:paraId="42DF82F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654" w:type="dxa"/>
            <w:tcBorders>
              <w:top w:val="nil"/>
              <w:left w:val="nil"/>
              <w:bottom w:val="single" w:color="auto" w:sz="12" w:space="0"/>
              <w:right w:val="nil"/>
            </w:tcBorders>
            <w:noWrap w:val="0"/>
            <w:tcMar>
              <w:top w:w="-1" w:type="dxa"/>
              <w:left w:w="-1" w:type="dxa"/>
              <w:bottom w:w="-1" w:type="dxa"/>
              <w:right w:w="-1" w:type="dxa"/>
            </w:tcMar>
            <w:vAlign w:val="center"/>
          </w:tcPr>
          <w:p w14:paraId="586561D0">
            <w:pPr>
              <w:pStyle w:val="39"/>
              <w:bidi w:val="0"/>
              <w:rPr>
                <w:rFonts w:hint="eastAsia"/>
                <w:lang w:val="en-US" w:eastAsia="zh-CN"/>
              </w:rPr>
            </w:pPr>
            <w:r>
              <w:rPr>
                <w:rFonts w:hint="eastAsia"/>
                <w:lang w:val="en-US" w:eastAsia="zh-CN"/>
              </w:rPr>
              <w:t>&gt;7</w:t>
            </w:r>
          </w:p>
          <w:p w14:paraId="360EBF64">
            <w:pPr>
              <w:pStyle w:val="39"/>
              <w:bidi w:val="0"/>
              <w:rPr>
                <w:rFonts w:hint="eastAsia"/>
                <w:lang w:val="en-US" w:eastAsia="zh-CN"/>
              </w:rPr>
            </w:pPr>
            <w:r>
              <w:rPr>
                <w:rFonts w:hint="eastAsia"/>
                <w:lang w:val="en-US" w:eastAsia="zh-CN"/>
              </w:rPr>
              <w:t>&gt;2~7</w:t>
            </w:r>
          </w:p>
          <w:p w14:paraId="3474E063">
            <w:pPr>
              <w:pStyle w:val="39"/>
              <w:bidi w:val="0"/>
              <w:rPr>
                <w:rFonts w:hint="eastAsia"/>
                <w:lang w:val="en-US" w:eastAsia="zh-CN"/>
              </w:rPr>
            </w:pPr>
            <w:r>
              <w:rPr>
                <w:rFonts w:hint="eastAsia"/>
                <w:lang w:val="en-US" w:eastAsia="zh-CN"/>
              </w:rPr>
              <w:t>0.8~2</w:t>
            </w:r>
          </w:p>
          <w:p w14:paraId="568DA296">
            <w:pPr>
              <w:pStyle w:val="39"/>
              <w:bidi w:val="0"/>
              <w:rPr>
                <w:rFonts w:hint="eastAsia"/>
                <w:lang w:val="en-US" w:eastAsia="zh-CN"/>
              </w:rPr>
            </w:pPr>
            <w:r>
              <w:rPr>
                <w:rFonts w:hint="eastAsia"/>
                <w:lang w:val="en-US" w:eastAsia="zh-CN"/>
              </w:rPr>
              <w:t>&lt;0.8</w:t>
            </w:r>
          </w:p>
        </w:tc>
        <w:tc>
          <w:tcPr>
            <w:tcW w:w="3050" w:type="dxa"/>
            <w:tcBorders>
              <w:top w:val="nil"/>
              <w:left w:val="nil"/>
              <w:bottom w:val="single" w:color="auto" w:sz="12" w:space="0"/>
              <w:right w:val="nil"/>
            </w:tcBorders>
            <w:noWrap w:val="0"/>
            <w:tcMar>
              <w:top w:w="-1" w:type="dxa"/>
              <w:left w:w="-1" w:type="dxa"/>
              <w:bottom w:w="-1" w:type="dxa"/>
              <w:right w:w="-1" w:type="dxa"/>
            </w:tcMar>
            <w:vAlign w:val="center"/>
          </w:tcPr>
          <w:p w14:paraId="54F56427">
            <w:pPr>
              <w:pStyle w:val="39"/>
              <w:bidi w:val="0"/>
              <w:rPr>
                <w:rFonts w:hint="eastAsia"/>
                <w:lang w:val="en-US" w:eastAsia="zh-CN"/>
              </w:rPr>
            </w:pPr>
            <w:r>
              <w:rPr>
                <w:rFonts w:hint="eastAsia"/>
                <w:lang w:val="en-US" w:eastAsia="zh-CN"/>
              </w:rPr>
              <w:t>25</w:t>
            </w:r>
          </w:p>
          <w:p w14:paraId="4F223EAD">
            <w:pPr>
              <w:pStyle w:val="39"/>
              <w:bidi w:val="0"/>
              <w:rPr>
                <w:rFonts w:hint="eastAsia"/>
                <w:lang w:val="en-US" w:eastAsia="zh-CN"/>
              </w:rPr>
            </w:pPr>
            <w:r>
              <w:rPr>
                <w:rFonts w:hint="eastAsia"/>
                <w:lang w:val="en-US" w:eastAsia="zh-CN"/>
              </w:rPr>
              <w:t>25</w:t>
            </w:r>
          </w:p>
          <w:p w14:paraId="7039BE62">
            <w:pPr>
              <w:pStyle w:val="39"/>
              <w:bidi w:val="0"/>
              <w:rPr>
                <w:rFonts w:hint="eastAsia"/>
                <w:lang w:val="en-US" w:eastAsia="zh-CN"/>
              </w:rPr>
            </w:pPr>
            <w:r>
              <w:rPr>
                <w:rFonts w:hint="eastAsia"/>
                <w:lang w:val="en-US" w:eastAsia="zh-CN"/>
              </w:rPr>
              <w:t>25</w:t>
            </w:r>
          </w:p>
          <w:p w14:paraId="65BEBB4B">
            <w:pPr>
              <w:pStyle w:val="39"/>
              <w:bidi w:val="0"/>
              <w:rPr>
                <w:rFonts w:hint="default"/>
                <w:lang w:val="en-US" w:eastAsia="zh-CN"/>
              </w:rPr>
            </w:pPr>
            <w:r>
              <w:rPr>
                <w:rFonts w:hint="eastAsia"/>
                <w:lang w:val="en-US" w:eastAsia="zh-CN"/>
              </w:rPr>
              <w:t>25</w:t>
            </w:r>
          </w:p>
        </w:tc>
        <w:tc>
          <w:tcPr>
            <w:tcW w:w="2246" w:type="dxa"/>
            <w:tcBorders>
              <w:top w:val="nil"/>
              <w:left w:val="nil"/>
              <w:bottom w:val="single" w:color="auto" w:sz="12" w:space="0"/>
              <w:right w:val="nil"/>
            </w:tcBorders>
            <w:noWrap w:val="0"/>
            <w:tcMar>
              <w:top w:w="-1" w:type="dxa"/>
              <w:left w:w="-1" w:type="dxa"/>
              <w:bottom w:w="-1" w:type="dxa"/>
              <w:right w:w="-1" w:type="dxa"/>
            </w:tcMar>
            <w:vAlign w:val="center"/>
          </w:tcPr>
          <w:p w14:paraId="4160F2B0">
            <w:pPr>
              <w:pStyle w:val="39"/>
              <w:bidi w:val="0"/>
              <w:rPr>
                <w:rFonts w:hint="eastAsia"/>
                <w:lang w:val="en-US" w:eastAsia="zh-CN"/>
              </w:rPr>
            </w:pPr>
            <w:r>
              <w:rPr>
                <w:rFonts w:hint="eastAsia"/>
                <w:lang w:val="en-US" w:eastAsia="zh-CN"/>
              </w:rPr>
              <w:t>100±0.5</w:t>
            </w:r>
          </w:p>
          <w:p w14:paraId="096B09F1">
            <w:pPr>
              <w:pStyle w:val="39"/>
              <w:bidi w:val="0"/>
              <w:rPr>
                <w:rFonts w:hint="eastAsia"/>
                <w:lang w:val="en-US" w:eastAsia="zh-CN"/>
              </w:rPr>
            </w:pPr>
            <w:r>
              <w:rPr>
                <w:rFonts w:hint="eastAsia"/>
                <w:lang w:val="en-US" w:eastAsia="zh-CN"/>
              </w:rPr>
              <w:t>50±0.2</w:t>
            </w:r>
          </w:p>
          <w:p w14:paraId="1FB35BBB">
            <w:pPr>
              <w:pStyle w:val="39"/>
              <w:bidi w:val="0"/>
              <w:rPr>
                <w:rFonts w:hint="eastAsia"/>
                <w:lang w:val="en-US" w:eastAsia="zh-CN"/>
              </w:rPr>
            </w:pPr>
            <w:r>
              <w:rPr>
                <w:rFonts w:hint="eastAsia"/>
                <w:lang w:val="en-US" w:eastAsia="zh-CN"/>
              </w:rPr>
              <w:t>20±0.1</w:t>
            </w:r>
          </w:p>
          <w:p w14:paraId="0C8DEC16">
            <w:pPr>
              <w:pStyle w:val="39"/>
              <w:bidi w:val="0"/>
              <w:rPr>
                <w:rFonts w:hint="eastAsia"/>
                <w:lang w:val="en-US" w:eastAsia="zh-CN"/>
              </w:rPr>
            </w:pPr>
            <w:r>
              <w:rPr>
                <w:rFonts w:hint="eastAsia"/>
                <w:lang w:val="en-US" w:eastAsia="zh-CN"/>
              </w:rPr>
              <w:t>10±0.1</w:t>
            </w:r>
          </w:p>
        </w:tc>
      </w:tr>
    </w:tbl>
    <w:p w14:paraId="03853C3F">
      <w:pPr>
        <w:bidi w:val="0"/>
        <w:rPr>
          <w:rFonts w:hint="eastAsia"/>
          <w:lang w:val="en-US" w:eastAsia="zh-CN"/>
        </w:rPr>
      </w:pPr>
    </w:p>
    <w:p w14:paraId="6C3E0DA7">
      <w:pPr>
        <w:numPr>
          <w:ilvl w:val="0"/>
          <w:numId w:val="10"/>
        </w:numPr>
        <w:bidi w:val="0"/>
        <w:ind w:left="425" w:leftChars="0" w:hanging="425" w:firstLineChars="0"/>
        <w:rPr>
          <w:rFonts w:hint="eastAsia"/>
          <w:lang w:val="en-US" w:eastAsia="zh-CN"/>
        </w:rPr>
      </w:pPr>
      <w:r>
        <w:rPr>
          <w:rFonts w:hint="eastAsia"/>
          <w:lang w:val="en-US" w:eastAsia="zh-CN"/>
        </w:rPr>
        <w:t>中国药典 2020 版中的规定</w:t>
      </w:r>
    </w:p>
    <w:p w14:paraId="70011A20">
      <w:pPr>
        <w:bidi w:val="0"/>
        <w:rPr>
          <w:rFonts w:hint="eastAsia"/>
          <w:lang w:val="en-US" w:eastAsia="zh-CN"/>
        </w:rPr>
      </w:pPr>
      <w:r>
        <w:rPr>
          <w:rFonts w:hint="eastAsia"/>
          <w:lang w:val="en-US" w:eastAsia="zh-CN"/>
        </w:rPr>
        <w:t>默认条件下，使用 250 mL 量筒，且使用 100 g 待测粉末。若无法使用 100 g 的待测粉末进行测定，可降低粉末取样量，采用100mL量筒。</w:t>
      </w:r>
    </w:p>
    <w:p w14:paraId="7BDB2104">
      <w:pPr>
        <w:pStyle w:val="3"/>
        <w:bidi w:val="0"/>
        <w:rPr>
          <w:rFonts w:hint="default"/>
          <w:lang w:val="en-US" w:eastAsia="zh-CN"/>
        </w:rPr>
      </w:pPr>
      <w:bookmarkStart w:id="16" w:name="_Toc17630"/>
      <w:r>
        <w:rPr>
          <w:rFonts w:hint="eastAsia"/>
          <w:lang w:val="en-US" w:eastAsia="zh-CN"/>
        </w:rPr>
        <w:t>仪器量筒配置</w:t>
      </w:r>
      <w:bookmarkEnd w:id="16"/>
    </w:p>
    <w:p w14:paraId="12E70FED">
      <w:pPr>
        <w:bidi w:val="0"/>
        <w:rPr>
          <w:rFonts w:hint="eastAsia"/>
          <w:lang w:val="en-US" w:eastAsia="zh-CN"/>
        </w:rPr>
      </w:pPr>
      <w:r>
        <w:rPr>
          <w:rFonts w:hint="eastAsia"/>
          <w:lang w:val="en-US" w:eastAsia="zh-CN"/>
        </w:rPr>
        <w:t>体积法量筒规格（仅适用本厂配备，不能自行购买）</w:t>
      </w:r>
    </w:p>
    <w:p w14:paraId="56785207">
      <w:pPr>
        <w:bidi w:val="0"/>
        <w:rPr>
          <w:rFonts w:hint="default"/>
          <w:lang w:val="en-US" w:eastAsia="zh-CN"/>
        </w:rPr>
      </w:pPr>
      <w:r>
        <w:rPr>
          <w:rFonts w:hint="eastAsia"/>
          <w:lang w:val="en-US" w:eastAsia="zh-CN"/>
        </w:rPr>
        <w:t>【注意】250 mL为选配规格</w:t>
      </w:r>
    </w:p>
    <w:p w14:paraId="0117DE78">
      <w:pPr>
        <w:pStyle w:val="11"/>
        <w:rPr>
          <w:rFonts w:hint="default" w:eastAsia="黑体"/>
          <w:lang w:val="en-US" w:eastAsia="zh-CN"/>
        </w:rPr>
      </w:pPr>
      <w:r>
        <w:t xml:space="preserve">表 </w:t>
      </w:r>
      <w:r>
        <w:fldChar w:fldCharType="begin"/>
      </w:r>
      <w:r>
        <w:instrText xml:space="preserve"> SEQ 表 \* ARABIC </w:instrText>
      </w:r>
      <w:r>
        <w:fldChar w:fldCharType="separate"/>
      </w:r>
      <w:r>
        <w:t>5</w:t>
      </w:r>
      <w:r>
        <w:fldChar w:fldCharType="end"/>
      </w:r>
      <w:r>
        <w:rPr>
          <w:rFonts w:hint="eastAsia"/>
          <w:lang w:val="en-US" w:eastAsia="zh-CN"/>
        </w:rPr>
        <w:t xml:space="preserve">  仪器量筒规格配置</w:t>
      </w:r>
    </w:p>
    <w:tbl>
      <w:tblPr>
        <w:tblStyle w:val="23"/>
        <w:tblW w:w="907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928"/>
        <w:gridCol w:w="3015"/>
        <w:gridCol w:w="3128"/>
      </w:tblGrid>
      <w:tr w14:paraId="7FE1BA1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789" w:type="dxa"/>
            <w:tcBorders>
              <w:top w:val="single" w:color="auto" w:sz="12" w:space="0"/>
              <w:left w:val="nil"/>
              <w:bottom w:val="nil"/>
              <w:right w:val="nil"/>
            </w:tcBorders>
            <w:noWrap w:val="0"/>
            <w:tcMar>
              <w:top w:w="-1" w:type="dxa"/>
              <w:left w:w="-1" w:type="dxa"/>
              <w:bottom w:w="-1" w:type="dxa"/>
              <w:right w:w="-1" w:type="dxa"/>
            </w:tcMar>
            <w:vAlign w:val="center"/>
          </w:tcPr>
          <w:p w14:paraId="620C3C00">
            <w:pPr>
              <w:pStyle w:val="39"/>
              <w:bidi w:val="0"/>
              <w:rPr>
                <w:rFonts w:hint="default"/>
                <w:b/>
                <w:bCs w:val="0"/>
                <w:lang w:val="en-US" w:eastAsia="zh-CN"/>
              </w:rPr>
            </w:pPr>
            <w:r>
              <w:rPr>
                <w:rFonts w:hint="eastAsia"/>
                <w:b/>
                <w:bCs w:val="0"/>
                <w:lang w:val="en-US" w:eastAsia="zh-CN"/>
              </w:rPr>
              <w:t>编号</w:t>
            </w:r>
          </w:p>
        </w:tc>
        <w:tc>
          <w:tcPr>
            <w:tcW w:w="2872" w:type="dxa"/>
            <w:tcBorders>
              <w:top w:val="single" w:color="auto" w:sz="12" w:space="0"/>
              <w:left w:val="nil"/>
              <w:bottom w:val="nil"/>
              <w:right w:val="nil"/>
            </w:tcBorders>
            <w:noWrap w:val="0"/>
            <w:tcMar>
              <w:top w:w="-1" w:type="dxa"/>
              <w:left w:w="-1" w:type="dxa"/>
              <w:bottom w:w="-1" w:type="dxa"/>
              <w:right w:w="-1" w:type="dxa"/>
            </w:tcMar>
            <w:vAlign w:val="center"/>
          </w:tcPr>
          <w:p w14:paraId="5D50CA2C">
            <w:pPr>
              <w:pStyle w:val="39"/>
              <w:bidi w:val="0"/>
              <w:rPr>
                <w:rFonts w:hint="eastAsia"/>
                <w:b/>
                <w:bCs w:val="0"/>
                <w:lang w:val="en-US" w:eastAsia="zh-CN"/>
              </w:rPr>
            </w:pPr>
            <w:r>
              <w:rPr>
                <w:rFonts w:hint="eastAsia"/>
                <w:b/>
                <w:bCs w:val="0"/>
                <w:lang w:val="en-US" w:eastAsia="zh-CN"/>
              </w:rPr>
              <w:t>规格</w:t>
            </w:r>
          </w:p>
        </w:tc>
        <w:tc>
          <w:tcPr>
            <w:tcW w:w="2980" w:type="dxa"/>
            <w:tcBorders>
              <w:top w:val="single" w:color="auto" w:sz="12" w:space="0"/>
              <w:left w:val="nil"/>
              <w:bottom w:val="nil"/>
              <w:right w:val="nil"/>
            </w:tcBorders>
            <w:noWrap w:val="0"/>
            <w:tcMar>
              <w:top w:w="-1" w:type="dxa"/>
              <w:left w:w="-1" w:type="dxa"/>
              <w:bottom w:w="-1" w:type="dxa"/>
              <w:right w:w="-1" w:type="dxa"/>
            </w:tcMar>
            <w:vAlign w:val="center"/>
          </w:tcPr>
          <w:p w14:paraId="223A64F8">
            <w:pPr>
              <w:pStyle w:val="39"/>
              <w:bidi w:val="0"/>
              <w:rPr>
                <w:rFonts w:hint="eastAsia"/>
                <w:b/>
                <w:bCs w:val="0"/>
                <w:lang w:val="en-US" w:eastAsia="zh-CN"/>
              </w:rPr>
            </w:pPr>
            <w:r>
              <w:rPr>
                <w:rFonts w:hint="eastAsia"/>
                <w:b/>
                <w:bCs w:val="0"/>
                <w:lang w:val="en-US" w:eastAsia="zh-CN"/>
              </w:rPr>
              <w:t>分度值</w:t>
            </w:r>
          </w:p>
        </w:tc>
      </w:tr>
      <w:tr w14:paraId="3657E3F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789" w:type="dxa"/>
            <w:tcBorders>
              <w:top w:val="single" w:color="auto" w:sz="4" w:space="0"/>
              <w:left w:val="nil"/>
              <w:bottom w:val="nil"/>
              <w:right w:val="nil"/>
            </w:tcBorders>
            <w:noWrap w:val="0"/>
            <w:tcMar>
              <w:top w:w="-1" w:type="dxa"/>
              <w:left w:w="-1" w:type="dxa"/>
              <w:bottom w:w="-1" w:type="dxa"/>
              <w:right w:w="-1" w:type="dxa"/>
            </w:tcMar>
            <w:vAlign w:val="center"/>
          </w:tcPr>
          <w:p w14:paraId="6DE557F1">
            <w:pPr>
              <w:pStyle w:val="39"/>
              <w:bidi w:val="0"/>
              <w:rPr>
                <w:rFonts w:hint="default"/>
                <w:lang w:val="en-US" w:eastAsia="zh-CN"/>
              </w:rPr>
            </w:pPr>
            <w:r>
              <w:rPr>
                <w:rFonts w:hint="eastAsia"/>
                <w:lang w:val="en-US" w:eastAsia="zh-CN"/>
              </w:rPr>
              <w:t>1</w:t>
            </w:r>
          </w:p>
        </w:tc>
        <w:tc>
          <w:tcPr>
            <w:tcW w:w="2872" w:type="dxa"/>
            <w:tcBorders>
              <w:top w:val="single" w:color="auto" w:sz="4" w:space="0"/>
              <w:left w:val="nil"/>
              <w:bottom w:val="nil"/>
              <w:right w:val="nil"/>
            </w:tcBorders>
            <w:noWrap w:val="0"/>
            <w:tcMar>
              <w:top w:w="-1" w:type="dxa"/>
              <w:left w:w="-1" w:type="dxa"/>
              <w:bottom w:w="-1" w:type="dxa"/>
              <w:right w:w="-1" w:type="dxa"/>
            </w:tcMar>
            <w:vAlign w:val="center"/>
          </w:tcPr>
          <w:p w14:paraId="48352104">
            <w:pPr>
              <w:pStyle w:val="39"/>
              <w:bidi w:val="0"/>
              <w:rPr>
                <w:rFonts w:hint="default"/>
                <w:lang w:val="en-US" w:eastAsia="zh-CN"/>
              </w:rPr>
            </w:pPr>
            <w:r>
              <w:rPr>
                <w:rFonts w:hint="eastAsia"/>
                <w:lang w:val="en-US" w:eastAsia="zh-CN"/>
              </w:rPr>
              <w:t>25 mL</w:t>
            </w:r>
          </w:p>
        </w:tc>
        <w:tc>
          <w:tcPr>
            <w:tcW w:w="2980" w:type="dxa"/>
            <w:tcBorders>
              <w:top w:val="single" w:color="auto" w:sz="4" w:space="0"/>
              <w:left w:val="nil"/>
              <w:bottom w:val="nil"/>
              <w:right w:val="nil"/>
            </w:tcBorders>
            <w:noWrap w:val="0"/>
            <w:tcMar>
              <w:top w:w="-1" w:type="dxa"/>
              <w:left w:w="-1" w:type="dxa"/>
              <w:bottom w:w="-1" w:type="dxa"/>
              <w:right w:w="-1" w:type="dxa"/>
            </w:tcMar>
            <w:vAlign w:val="center"/>
          </w:tcPr>
          <w:p w14:paraId="329FC890">
            <w:pPr>
              <w:pStyle w:val="39"/>
              <w:bidi w:val="0"/>
              <w:rPr>
                <w:rFonts w:hint="default"/>
                <w:lang w:val="en-US" w:eastAsia="zh-CN"/>
              </w:rPr>
            </w:pPr>
            <w:r>
              <w:rPr>
                <w:rFonts w:hint="eastAsia"/>
                <w:lang w:val="en-US" w:eastAsia="zh-CN"/>
              </w:rPr>
              <w:t>0.</w:t>
            </w:r>
            <w:r>
              <w:rPr>
                <w:rFonts w:hint="eastAsia"/>
                <w:lang w:val="en-US" w:eastAsia="zh"/>
                <w:woUserID w:val="1"/>
              </w:rPr>
              <w:t>2</w:t>
            </w:r>
            <w:bookmarkStart w:id="39" w:name="_GoBack"/>
            <w:bookmarkEnd w:id="39"/>
            <w:r>
              <w:rPr>
                <w:rFonts w:hint="eastAsia"/>
                <w:lang w:val="en-US" w:eastAsia="zh-CN"/>
              </w:rPr>
              <w:t xml:space="preserve"> mL</w:t>
            </w:r>
          </w:p>
        </w:tc>
      </w:tr>
      <w:tr w14:paraId="0F7588C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789" w:type="dxa"/>
            <w:tcBorders>
              <w:top w:val="nil"/>
              <w:left w:val="nil"/>
              <w:bottom w:val="nil"/>
              <w:right w:val="nil"/>
            </w:tcBorders>
            <w:noWrap w:val="0"/>
            <w:tcMar>
              <w:top w:w="-1" w:type="dxa"/>
              <w:left w:w="-1" w:type="dxa"/>
              <w:bottom w:w="-1" w:type="dxa"/>
              <w:right w:w="-1" w:type="dxa"/>
            </w:tcMar>
            <w:vAlign w:val="center"/>
          </w:tcPr>
          <w:p w14:paraId="235609A1">
            <w:pPr>
              <w:pStyle w:val="39"/>
              <w:bidi w:val="0"/>
              <w:rPr>
                <w:rFonts w:hint="default"/>
                <w:lang w:val="en-US" w:eastAsia="zh-CN"/>
              </w:rPr>
            </w:pPr>
            <w:r>
              <w:rPr>
                <w:rFonts w:hint="eastAsia"/>
                <w:lang w:val="en-US" w:eastAsia="zh-CN"/>
              </w:rPr>
              <w:t>2</w:t>
            </w:r>
          </w:p>
        </w:tc>
        <w:tc>
          <w:tcPr>
            <w:tcW w:w="2872" w:type="dxa"/>
            <w:tcBorders>
              <w:top w:val="nil"/>
              <w:left w:val="nil"/>
              <w:bottom w:val="nil"/>
              <w:right w:val="nil"/>
            </w:tcBorders>
            <w:noWrap w:val="0"/>
            <w:tcMar>
              <w:top w:w="-1" w:type="dxa"/>
              <w:left w:w="-1" w:type="dxa"/>
              <w:bottom w:w="-1" w:type="dxa"/>
              <w:right w:w="-1" w:type="dxa"/>
            </w:tcMar>
            <w:vAlign w:val="center"/>
          </w:tcPr>
          <w:p w14:paraId="5EFC4853">
            <w:pPr>
              <w:pStyle w:val="39"/>
              <w:bidi w:val="0"/>
              <w:rPr>
                <w:rFonts w:hint="default"/>
                <w:lang w:val="en-US" w:eastAsia="zh-CN"/>
              </w:rPr>
            </w:pPr>
            <w:r>
              <w:rPr>
                <w:rFonts w:hint="eastAsia"/>
                <w:lang w:val="en-US" w:eastAsia="zh-CN"/>
              </w:rPr>
              <w:t>100 mL</w:t>
            </w:r>
          </w:p>
        </w:tc>
        <w:tc>
          <w:tcPr>
            <w:tcW w:w="2980" w:type="dxa"/>
            <w:tcBorders>
              <w:top w:val="nil"/>
              <w:left w:val="nil"/>
              <w:bottom w:val="nil"/>
              <w:right w:val="nil"/>
            </w:tcBorders>
            <w:noWrap w:val="0"/>
            <w:tcMar>
              <w:top w:w="-1" w:type="dxa"/>
              <w:left w:w="-1" w:type="dxa"/>
              <w:bottom w:w="-1" w:type="dxa"/>
              <w:right w:w="-1" w:type="dxa"/>
            </w:tcMar>
            <w:vAlign w:val="center"/>
          </w:tcPr>
          <w:p w14:paraId="33A26177">
            <w:pPr>
              <w:pStyle w:val="39"/>
              <w:bidi w:val="0"/>
              <w:rPr>
                <w:rFonts w:hint="default"/>
                <w:lang w:val="en-US" w:eastAsia="zh-CN"/>
              </w:rPr>
            </w:pPr>
            <w:r>
              <w:rPr>
                <w:rFonts w:hint="eastAsia"/>
                <w:lang w:val="en-US" w:eastAsia="zh-CN"/>
              </w:rPr>
              <w:t>1 mL</w:t>
            </w:r>
          </w:p>
        </w:tc>
      </w:tr>
      <w:tr w14:paraId="26344D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789" w:type="dxa"/>
            <w:tcBorders>
              <w:top w:val="nil"/>
              <w:left w:val="nil"/>
              <w:bottom w:val="single" w:color="auto" w:sz="12" w:space="0"/>
              <w:right w:val="nil"/>
            </w:tcBorders>
            <w:noWrap w:val="0"/>
            <w:tcMar>
              <w:top w:w="-1" w:type="dxa"/>
              <w:left w:w="-1" w:type="dxa"/>
              <w:bottom w:w="-1" w:type="dxa"/>
              <w:right w:w="-1" w:type="dxa"/>
            </w:tcMar>
            <w:vAlign w:val="center"/>
          </w:tcPr>
          <w:p w14:paraId="1CC83EC4">
            <w:pPr>
              <w:pStyle w:val="39"/>
              <w:bidi w:val="0"/>
              <w:rPr>
                <w:rFonts w:hint="default"/>
                <w:lang w:val="en-US" w:eastAsia="zh-CN"/>
              </w:rPr>
            </w:pPr>
            <w:r>
              <w:rPr>
                <w:rFonts w:hint="eastAsia"/>
                <w:lang w:val="en-US" w:eastAsia="zh-CN"/>
              </w:rPr>
              <w:t>3（选配）</w:t>
            </w:r>
          </w:p>
        </w:tc>
        <w:tc>
          <w:tcPr>
            <w:tcW w:w="2872" w:type="dxa"/>
            <w:tcBorders>
              <w:top w:val="nil"/>
              <w:left w:val="nil"/>
              <w:bottom w:val="single" w:color="auto" w:sz="12" w:space="0"/>
              <w:right w:val="nil"/>
            </w:tcBorders>
            <w:noWrap w:val="0"/>
            <w:tcMar>
              <w:top w:w="-1" w:type="dxa"/>
              <w:left w:w="-1" w:type="dxa"/>
              <w:bottom w:w="-1" w:type="dxa"/>
              <w:right w:w="-1" w:type="dxa"/>
            </w:tcMar>
            <w:vAlign w:val="center"/>
          </w:tcPr>
          <w:p w14:paraId="0281190F">
            <w:pPr>
              <w:pStyle w:val="39"/>
              <w:bidi w:val="0"/>
              <w:rPr>
                <w:rFonts w:hint="eastAsia"/>
                <w:lang w:val="en-US" w:eastAsia="zh-CN"/>
              </w:rPr>
            </w:pPr>
            <w:r>
              <w:rPr>
                <w:rFonts w:hint="eastAsia"/>
                <w:lang w:val="en-US" w:eastAsia="zh-CN"/>
              </w:rPr>
              <w:t>250 mL</w:t>
            </w:r>
          </w:p>
        </w:tc>
        <w:tc>
          <w:tcPr>
            <w:tcW w:w="2980" w:type="dxa"/>
            <w:tcBorders>
              <w:top w:val="nil"/>
              <w:left w:val="nil"/>
              <w:bottom w:val="single" w:color="auto" w:sz="12" w:space="0"/>
              <w:right w:val="nil"/>
            </w:tcBorders>
            <w:noWrap w:val="0"/>
            <w:tcMar>
              <w:top w:w="-1" w:type="dxa"/>
              <w:left w:w="-1" w:type="dxa"/>
              <w:bottom w:w="-1" w:type="dxa"/>
              <w:right w:w="-1" w:type="dxa"/>
            </w:tcMar>
            <w:vAlign w:val="center"/>
          </w:tcPr>
          <w:p w14:paraId="072D5823">
            <w:pPr>
              <w:pStyle w:val="39"/>
              <w:bidi w:val="0"/>
              <w:rPr>
                <w:rFonts w:hint="eastAsia"/>
                <w:lang w:val="en-US" w:eastAsia="zh-CN"/>
              </w:rPr>
            </w:pPr>
            <w:r>
              <w:rPr>
                <w:rFonts w:hint="eastAsia"/>
                <w:lang w:val="en-US" w:eastAsia="zh-CN"/>
              </w:rPr>
              <w:t>2 mL</w:t>
            </w:r>
          </w:p>
        </w:tc>
      </w:tr>
    </w:tbl>
    <w:p w14:paraId="2E12812C">
      <w:pPr>
        <w:rPr>
          <w:rFonts w:hint="default"/>
          <w:b w:val="0"/>
          <w:bCs w:val="0"/>
          <w:lang w:val="en-US" w:eastAsia="zh-CN"/>
        </w:rPr>
      </w:pPr>
      <w:r>
        <w:rPr>
          <w:rFonts w:hint="default"/>
          <w:b w:val="0"/>
          <w:bCs w:val="0"/>
          <w:lang w:val="en-US" w:eastAsia="zh-CN"/>
        </w:rPr>
        <w:br w:type="page"/>
      </w:r>
    </w:p>
    <w:p w14:paraId="1BD7D1FB">
      <w:pPr>
        <w:pStyle w:val="3"/>
        <w:bidi w:val="0"/>
        <w:rPr>
          <w:rFonts w:hint="default"/>
          <w:lang w:val="en-US" w:eastAsia="zh-CN"/>
        </w:rPr>
      </w:pPr>
      <w:bookmarkStart w:id="17" w:name="_Toc10366"/>
      <w:r>
        <w:rPr>
          <w:rFonts w:hint="eastAsia"/>
          <w:lang w:val="en-US" w:eastAsia="zh-CN"/>
        </w:rPr>
        <w:t>量筒的安装</w:t>
      </w:r>
      <w:bookmarkEnd w:id="17"/>
    </w:p>
    <w:p w14:paraId="0005314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b w:val="0"/>
          <w:bCs w:val="0"/>
          <w:lang w:val="en-US" w:eastAsia="zh-CN"/>
        </w:rPr>
      </w:pPr>
      <w:r>
        <w:rPr>
          <w:rFonts w:hint="eastAsia"/>
          <w:b w:val="0"/>
          <w:bCs w:val="0"/>
          <w:lang w:val="en-US" w:eastAsia="zh-CN"/>
        </w:rPr>
        <w:t>本仪器默认附带两种规格的</w:t>
      </w:r>
      <w:bookmarkStart w:id="18" w:name="OLE_LINK3"/>
      <w:r>
        <w:rPr>
          <w:rFonts w:hint="eastAsia"/>
          <w:b w:val="0"/>
          <w:bCs w:val="0"/>
          <w:lang w:val="en-US" w:eastAsia="zh-CN"/>
        </w:rPr>
        <w:t>量筒</w:t>
      </w:r>
      <w:bookmarkEnd w:id="18"/>
      <w:r>
        <w:rPr>
          <w:rFonts w:hint="eastAsia"/>
          <w:b w:val="0"/>
          <w:bCs w:val="0"/>
          <w:lang w:val="en-US" w:eastAsia="zh-CN"/>
        </w:rPr>
        <w:t>及固定配件，分别为 25 mL、100 mL。根据实际的测试要求，更换相应的垫圈（大、小两种规格），如</w:t>
      </w:r>
      <w:r>
        <w:rPr>
          <w:rFonts w:hint="eastAsia"/>
          <w:b w:val="0"/>
          <w:bCs w:val="0"/>
          <w:lang w:val="en-US" w:eastAsia="zh-CN"/>
        </w:rPr>
        <w:fldChar w:fldCharType="begin"/>
      </w:r>
      <w:r>
        <w:rPr>
          <w:rFonts w:hint="eastAsia"/>
          <w:b w:val="0"/>
          <w:bCs w:val="0"/>
          <w:lang w:val="en-US" w:eastAsia="zh-CN"/>
        </w:rPr>
        <w:instrText xml:space="preserve"> REF _Ref28719 \h </w:instrText>
      </w:r>
      <w:r>
        <w:rPr>
          <w:rFonts w:hint="eastAsia"/>
          <w:b w:val="0"/>
          <w:bCs w:val="0"/>
          <w:lang w:val="en-US" w:eastAsia="zh-CN"/>
        </w:rPr>
        <w:fldChar w:fldCharType="separate"/>
      </w:r>
      <w:r>
        <w:t>图 2</w:t>
      </w:r>
      <w:r>
        <w:rPr>
          <w:rFonts w:hint="eastAsia"/>
          <w:b w:val="0"/>
          <w:bCs w:val="0"/>
          <w:lang w:val="en-US" w:eastAsia="zh-CN"/>
        </w:rPr>
        <w:fldChar w:fldCharType="end"/>
      </w:r>
      <w:r>
        <w:rPr>
          <w:rFonts w:hint="eastAsia"/>
          <w:b w:val="0"/>
          <w:bCs w:val="0"/>
          <w:lang w:val="en-US" w:eastAsia="zh-CN"/>
        </w:rPr>
        <w:t>。</w:t>
      </w:r>
    </w:p>
    <w:p w14:paraId="439FDF15">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b w:val="0"/>
          <w:bCs w:val="0"/>
          <w:lang w:val="en-US" w:eastAsia="zh-CN"/>
        </w:rPr>
      </w:pPr>
    </w:p>
    <w:p w14:paraId="2E694114">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both"/>
        <w:textAlignment w:val="auto"/>
      </w:pPr>
      <w:r>
        <w:drawing>
          <wp:inline distT="0" distB="0" distL="114300" distR="114300">
            <wp:extent cx="2919730" cy="6812280"/>
            <wp:effectExtent l="0" t="0" r="13970" b="7620"/>
            <wp:docPr id="1" name="图片 1" descr="C:\Users\lenovo\Desktop\wechat_2025-09-15_143635_956.pngwechat_2025-09-15_143635_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Desktop\wechat_2025-09-15_143635_956.pngwechat_2025-09-15_143635_956"/>
                    <pic:cNvPicPr>
                      <a:picLocks noChangeAspect="1"/>
                    </pic:cNvPicPr>
                  </pic:nvPicPr>
                  <pic:blipFill>
                    <a:blip r:embed="rId20"/>
                    <a:srcRect/>
                    <a:stretch>
                      <a:fillRect/>
                    </a:stretch>
                  </pic:blipFill>
                  <pic:spPr>
                    <a:xfrm>
                      <a:off x="0" y="0"/>
                      <a:ext cx="2919730" cy="6812280"/>
                    </a:xfrm>
                    <a:prstGeom prst="rect">
                      <a:avLst/>
                    </a:prstGeom>
                    <a:noFill/>
                    <a:ln>
                      <a:noFill/>
                    </a:ln>
                  </pic:spPr>
                </pic:pic>
              </a:graphicData>
            </a:graphic>
          </wp:inline>
        </w:drawing>
      </w:r>
    </w:p>
    <w:p w14:paraId="1CCEEF2A">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both"/>
        <w:textAlignment w:val="auto"/>
        <w:rPr>
          <w:rFonts w:hint="default"/>
          <w:lang w:val="en-US"/>
        </w:rPr>
      </w:pPr>
      <w:r>
        <w:rPr>
          <w:sz w:val="21"/>
        </w:rPr>
        <mc:AlternateContent>
          <mc:Choice Requires="wps">
            <w:drawing>
              <wp:anchor distT="0" distB="0" distL="114300" distR="114300" simplePos="0" relativeHeight="251661312" behindDoc="0" locked="0" layoutInCell="1" allowOverlap="1">
                <wp:simplePos x="0" y="0"/>
                <wp:positionH relativeFrom="column">
                  <wp:posOffset>1717040</wp:posOffset>
                </wp:positionH>
                <wp:positionV relativeFrom="paragraph">
                  <wp:posOffset>1873250</wp:posOffset>
                </wp:positionV>
                <wp:extent cx="1367790" cy="3175"/>
                <wp:effectExtent l="0" t="4445" r="3175" b="8255"/>
                <wp:wrapNone/>
                <wp:docPr id="16" name="直接连接符 16"/>
                <wp:cNvGraphicFramePr/>
                <a:graphic xmlns:a="http://schemas.openxmlformats.org/drawingml/2006/main">
                  <a:graphicData uri="http://schemas.microsoft.com/office/word/2010/wordprocessingShape">
                    <wps:wsp>
                      <wps:cNvCnPr/>
                      <wps:spPr>
                        <a:xfrm flipV="1">
                          <a:off x="0" y="0"/>
                          <a:ext cx="1367790" cy="3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35.2pt;margin-top:147.5pt;height:0.25pt;width:107.7pt;z-index:251661312;mso-width-relative:page;mso-height-relative:page;" filled="f" stroked="t" coordsize="21600,21600" o:gfxdata="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YB2zaAAAACwEAAA8AAAAAAAAAAQAgAAAAIgAAAGRycy9kb3ducmV2LnhtbFBL&#10;AQIUABQAAAAIAIdO4kBFoF+u9AEAAMADAAAOAAAAAAAAAAEAIAAAACkBAABkcnMvZTJvRG9jLnht&#10;bFBLBQYAAAAABgAGAFkBAACPBQ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2110105</wp:posOffset>
                </wp:positionH>
                <wp:positionV relativeFrom="paragraph">
                  <wp:posOffset>3255645</wp:posOffset>
                </wp:positionV>
                <wp:extent cx="974725" cy="2540"/>
                <wp:effectExtent l="0" t="4445" r="7620" b="8890"/>
                <wp:wrapNone/>
                <wp:docPr id="15" name="直接连接符 15"/>
                <wp:cNvGraphicFramePr/>
                <a:graphic xmlns:a="http://schemas.openxmlformats.org/drawingml/2006/main">
                  <a:graphicData uri="http://schemas.microsoft.com/office/word/2010/wordprocessingShape">
                    <wps:wsp>
                      <wps:cNvCnPr/>
                      <wps:spPr>
                        <a:xfrm>
                          <a:off x="0" y="0"/>
                          <a:ext cx="974725" cy="2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66.15pt;margin-top:256.35pt;height:0.2pt;width:76.75pt;z-index:251664384;mso-width-relative:page;mso-height-relative:page;" filled="f" stroked="t" coordsize="21600,21600" o:gfxdata="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zcrEbaAAAACwEAAA8AAAAAAAAAAQAgAAAAIgAAAGRycy9kb3ducmV2LnhtbFBLAQIUABQA&#10;AAAIAIdO4kCLPFu87gEAALUDAAAOAAAAAAAAAAEAIAAAACkBAABkcnMvZTJvRG9jLnhtbFBLBQYA&#10;AAAABgAGAFkBAACJBQ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2110105</wp:posOffset>
                </wp:positionH>
                <wp:positionV relativeFrom="paragraph">
                  <wp:posOffset>4632325</wp:posOffset>
                </wp:positionV>
                <wp:extent cx="974725" cy="2540"/>
                <wp:effectExtent l="0" t="4445" r="7620" b="8890"/>
                <wp:wrapNone/>
                <wp:docPr id="14" name="直接连接符 14"/>
                <wp:cNvGraphicFramePr/>
                <a:graphic xmlns:a="http://schemas.openxmlformats.org/drawingml/2006/main">
                  <a:graphicData uri="http://schemas.microsoft.com/office/word/2010/wordprocessingShape">
                    <wps:wsp>
                      <wps:cNvCnPr/>
                      <wps:spPr>
                        <a:xfrm>
                          <a:off x="0" y="0"/>
                          <a:ext cx="974725" cy="2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66.15pt;margin-top:364.75pt;height:0.2pt;width:76.75pt;z-index:251666432;mso-width-relative:page;mso-height-relative:page;" filled="f" stroked="t" coordsize="21600,21600" o:gfxdata="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7GLTvaAAAACwEAAA8AAAAAAAAAAQAgAAAAIgAAAGRycy9kb3ducmV2LnhtbFBLAQIUABQA&#10;AAAIAIdO4kBdqIKj7gEAALUDAAAOAAAAAAAAAAEAIAAAACkBAABkcnMvZTJvRG9jLnhtbFBLBQYA&#10;AAAABgAGAFkBAACJBQ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2110105</wp:posOffset>
                </wp:positionH>
                <wp:positionV relativeFrom="paragraph">
                  <wp:posOffset>5857240</wp:posOffset>
                </wp:positionV>
                <wp:extent cx="974725" cy="2540"/>
                <wp:effectExtent l="0" t="4445" r="7620" b="8890"/>
                <wp:wrapNone/>
                <wp:docPr id="8" name="直接连接符 8"/>
                <wp:cNvGraphicFramePr/>
                <a:graphic xmlns:a="http://schemas.openxmlformats.org/drawingml/2006/main">
                  <a:graphicData uri="http://schemas.microsoft.com/office/word/2010/wordprocessingShape">
                    <wps:wsp>
                      <wps:cNvCnPr/>
                      <wps:spPr>
                        <a:xfrm>
                          <a:off x="0" y="0"/>
                          <a:ext cx="974725" cy="2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66.15pt;margin-top:461.2pt;height:0.2pt;width:76.75pt;z-index:251673600;mso-width-relative:page;mso-height-relative:page;" filled="f" stroked="t" coordsize="21600,21600" o:gfxdata="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6x8QNoAAAALAQAADwAAAAAAAAABACAAAAAiAAAAZHJzL2Rvd25yZXYueG1sUEsBAhQAFAAA&#10;AAgAh07iQIZFemftAQAAswMAAA4AAAAAAAAAAQAgAAAAKQEAAGRycy9lMm9Eb2MueG1sUEsFBgAA&#10;AAAGAAYAWQEAAIgFA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2110105</wp:posOffset>
                </wp:positionH>
                <wp:positionV relativeFrom="paragraph">
                  <wp:posOffset>6442075</wp:posOffset>
                </wp:positionV>
                <wp:extent cx="974725" cy="2540"/>
                <wp:effectExtent l="0" t="4445" r="7620" b="8890"/>
                <wp:wrapNone/>
                <wp:docPr id="56" name="直接连接符 56"/>
                <wp:cNvGraphicFramePr/>
                <a:graphic xmlns:a="http://schemas.openxmlformats.org/drawingml/2006/main">
                  <a:graphicData uri="http://schemas.microsoft.com/office/word/2010/wordprocessingShape">
                    <wps:wsp>
                      <wps:cNvCnPr/>
                      <wps:spPr>
                        <a:xfrm>
                          <a:off x="0" y="0"/>
                          <a:ext cx="974725" cy="2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66.15pt;margin-top:507.25pt;height:0.2pt;width:76.75pt;z-index:251669504;mso-width-relative:page;mso-height-relative:page;" filled="f" stroked="t" coordsize="21600,21600" o:gfxdata="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IVxqtsAAAANAQAADwAAAAAAAAABACAAAAAiAAAAZHJzL2Rvd25yZXYueG1sUEsBAhQA&#10;FAAAAAgAh07iQGQ+/vnvAQAAtQMAAA4AAAAAAAAAAQAgAAAAKgEAAGRycy9lMm9Eb2MueG1sUEsF&#10;BgAAAAAGAAYAWQEAAIsFAAAAAA==&#10;">
                <v:fill on="f" focussize="0,0"/>
                <v:stroke weight="0.5pt" color="#5B9BD5 [3204]" miterlimit="8" joinstyle="miter"/>
                <v:imagedata o:title=""/>
                <o:lock v:ext="edit" aspectratio="f"/>
              </v:lin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3020695</wp:posOffset>
                </wp:positionH>
                <wp:positionV relativeFrom="paragraph">
                  <wp:posOffset>6289040</wp:posOffset>
                </wp:positionV>
                <wp:extent cx="1171575" cy="287655"/>
                <wp:effectExtent l="0" t="0" r="9525" b="17145"/>
                <wp:wrapNone/>
                <wp:docPr id="63" name="文本框 63"/>
                <wp:cNvGraphicFramePr/>
                <a:graphic xmlns:a="http://schemas.openxmlformats.org/drawingml/2006/main">
                  <a:graphicData uri="http://schemas.microsoft.com/office/word/2010/wordprocessingShape">
                    <wps:wsp>
                      <wps:cNvSpPr txBox="1"/>
                      <wps:spPr>
                        <a:xfrm>
                          <a:off x="0" y="0"/>
                          <a:ext cx="1171575"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39107F5">
                            <w:pPr>
                              <w:ind w:left="0" w:leftChars="0" w:firstLine="0" w:firstLineChars="0"/>
                              <w:rPr>
                                <w:rFonts w:hint="default" w:eastAsia="宋体"/>
                                <w:lang w:val="en-US" w:eastAsia="zh-CN"/>
                              </w:rPr>
                            </w:pPr>
                            <w:r>
                              <w:rPr>
                                <w:rFonts w:hint="eastAsia"/>
                                <w:lang w:val="en-US" w:eastAsia="zh-CN"/>
                              </w:rPr>
                              <w:t>固定座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85pt;margin-top:495.2pt;height:22.65pt;width:92.25pt;z-index:251672576;mso-width-relative:page;mso-height-relative:page;" fillcolor="#FFFFFF [3201]" filled="t" stroked="f" coordsize="21600,21600" o:gfxdata="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r3O/X1gAAAAwBAAAPAAAA&#10;AAAAAAEAIAAAACIAAABkcnMvZG93bnJldi54bWxQSwECFAAUAAAACACHTuJAya3vFFACAACRBAAA&#10;DgAAAAAAAAABACAAAAAlAQAAZHJzL2Uyb0RvYy54bWxQSwUGAAAAAAYABgBZAQAA5wUAAAAA&#10;">
                <v:fill on="t" focussize="0,0"/>
                <v:stroke on="f" weight="0.5pt"/>
                <v:imagedata o:title=""/>
                <o:lock v:ext="edit" aspectratio="f"/>
                <v:textbox>
                  <w:txbxContent>
                    <w:p w14:paraId="139107F5">
                      <w:pPr>
                        <w:ind w:left="0" w:leftChars="0" w:firstLine="0" w:firstLineChars="0"/>
                        <w:rPr>
                          <w:rFonts w:hint="default" w:eastAsia="宋体"/>
                          <w:lang w:val="en-US" w:eastAsia="zh-CN"/>
                        </w:rPr>
                      </w:pPr>
                      <w:r>
                        <w:rPr>
                          <w:rFonts w:hint="eastAsia"/>
                          <w:lang w:val="en-US" w:eastAsia="zh-CN"/>
                        </w:rPr>
                        <w:t>固定座</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3034030</wp:posOffset>
                </wp:positionH>
                <wp:positionV relativeFrom="paragraph">
                  <wp:posOffset>5744210</wp:posOffset>
                </wp:positionV>
                <wp:extent cx="695960" cy="287655"/>
                <wp:effectExtent l="0" t="0" r="5715" b="3810"/>
                <wp:wrapNone/>
                <wp:docPr id="62" name="文本框 62"/>
                <wp:cNvGraphicFramePr/>
                <a:graphic xmlns:a="http://schemas.openxmlformats.org/drawingml/2006/main">
                  <a:graphicData uri="http://schemas.microsoft.com/office/word/2010/wordprocessingShape">
                    <wps:wsp>
                      <wps:cNvSpPr txBox="1"/>
                      <wps:spPr>
                        <a:xfrm>
                          <a:off x="0" y="0"/>
                          <a:ext cx="69596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1F1AB73">
                            <w:pPr>
                              <w:ind w:left="0" w:leftChars="0" w:firstLine="0" w:firstLineChars="0"/>
                              <w:rPr>
                                <w:rFonts w:hint="default" w:eastAsia="宋体"/>
                                <w:lang w:val="en-US" w:eastAsia="zh-CN"/>
                              </w:rPr>
                            </w:pPr>
                            <w:r>
                              <w:rPr>
                                <w:rFonts w:hint="eastAsia"/>
                                <w:lang w:val="en-US" w:eastAsia="zh-CN"/>
                              </w:rPr>
                              <w:t>垫片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9pt;margin-top:452.3pt;height:22.65pt;width:54.8pt;z-index:251671552;mso-width-relative:page;mso-height-relative:page;" fillcolor="#FFFFFF [3201]" filled="t" stroked="f" coordsize="21600,21600" o:gfxdata="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SRdK1wAAAAsBAAAPAAAA&#10;AAAAAAEAIAAAACIAAABkcnMvZG93bnJldi54bWxQSwECFAAUAAAACACHTuJA1j9fzE8CAACQBAAA&#10;DgAAAAAAAAABACAAAAAmAQAAZHJzL2Uyb0RvYy54bWxQSwUGAAAAAAYABgBZAQAA5wUAAAAA&#10;">
                <v:fill on="t" focussize="0,0"/>
                <v:stroke on="f" weight="0.5pt"/>
                <v:imagedata o:title=""/>
                <o:lock v:ext="edit" aspectratio="f"/>
                <v:textbox>
                  <w:txbxContent>
                    <w:p w14:paraId="11F1AB73">
                      <w:pPr>
                        <w:ind w:left="0" w:leftChars="0" w:firstLine="0" w:firstLineChars="0"/>
                        <w:rPr>
                          <w:rFonts w:hint="default" w:eastAsia="宋体"/>
                          <w:lang w:val="en-US" w:eastAsia="zh-CN"/>
                        </w:rPr>
                      </w:pPr>
                      <w:r>
                        <w:rPr>
                          <w:rFonts w:hint="eastAsia"/>
                          <w:lang w:val="en-US" w:eastAsia="zh-CN"/>
                        </w:rPr>
                        <w:t>垫片</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3039110</wp:posOffset>
                </wp:positionH>
                <wp:positionV relativeFrom="paragraph">
                  <wp:posOffset>4492625</wp:posOffset>
                </wp:positionV>
                <wp:extent cx="695960" cy="287655"/>
                <wp:effectExtent l="0" t="0" r="5715" b="3810"/>
                <wp:wrapNone/>
                <wp:docPr id="61" name="文本框 61"/>
                <wp:cNvGraphicFramePr/>
                <a:graphic xmlns:a="http://schemas.openxmlformats.org/drawingml/2006/main">
                  <a:graphicData uri="http://schemas.microsoft.com/office/word/2010/wordprocessingShape">
                    <wps:wsp>
                      <wps:cNvSpPr txBox="1"/>
                      <wps:spPr>
                        <a:xfrm>
                          <a:off x="0" y="0"/>
                          <a:ext cx="69596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E9882FE">
                            <w:pPr>
                              <w:ind w:left="0" w:leftChars="0" w:firstLine="0" w:firstLineChars="0"/>
                              <w:rPr>
                                <w:rFonts w:hint="default" w:eastAsia="宋体"/>
                                <w:lang w:val="en-US" w:eastAsia="zh-CN"/>
                              </w:rPr>
                            </w:pPr>
                            <w:r>
                              <w:rPr>
                                <w:rFonts w:hint="eastAsia"/>
                                <w:lang w:val="en-US" w:eastAsia="zh-CN"/>
                              </w:rPr>
                              <w:t>垫圈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3pt;margin-top:353.75pt;height:22.65pt;width:54.8pt;z-index:251670528;mso-width-relative:page;mso-height-relative:page;" fillcolor="#FFFFFF [3201]" filled="t" stroked="f" coordsize="21600,21600" o:gfxdata="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ZXjQx1wAAAAsBAAAPAAAA&#10;AAAAAAEAIAAAACIAAABkcnMvZG93bnJldi54bWxQSwECFAAUAAAACACHTuJA956J+E8CAACQBAAA&#10;DgAAAAAAAAABACAAAAAmAQAAZHJzL2Uyb0RvYy54bWxQSwUGAAAAAAYABgBZAQAA5wUAAAAA&#10;">
                <v:fill on="t" focussize="0,0"/>
                <v:stroke on="f" weight="0.5pt"/>
                <v:imagedata o:title=""/>
                <o:lock v:ext="edit" aspectratio="f"/>
                <v:textbox>
                  <w:txbxContent>
                    <w:p w14:paraId="7E9882FE">
                      <w:pPr>
                        <w:ind w:left="0" w:leftChars="0" w:firstLine="0" w:firstLineChars="0"/>
                        <w:rPr>
                          <w:rFonts w:hint="default" w:eastAsia="宋体"/>
                          <w:lang w:val="en-US" w:eastAsia="zh-CN"/>
                        </w:rPr>
                      </w:pPr>
                      <w:r>
                        <w:rPr>
                          <w:rFonts w:hint="eastAsia"/>
                          <w:lang w:val="en-US" w:eastAsia="zh-CN"/>
                        </w:rPr>
                        <w:t>垫圈</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3007360</wp:posOffset>
                </wp:positionH>
                <wp:positionV relativeFrom="paragraph">
                  <wp:posOffset>1730375</wp:posOffset>
                </wp:positionV>
                <wp:extent cx="695960" cy="287655"/>
                <wp:effectExtent l="0" t="0" r="5715" b="3810"/>
                <wp:wrapNone/>
                <wp:docPr id="53" name="文本框 53"/>
                <wp:cNvGraphicFramePr/>
                <a:graphic xmlns:a="http://schemas.openxmlformats.org/drawingml/2006/main">
                  <a:graphicData uri="http://schemas.microsoft.com/office/word/2010/wordprocessingShape">
                    <wps:wsp>
                      <wps:cNvSpPr txBox="1"/>
                      <wps:spPr>
                        <a:xfrm>
                          <a:off x="0" y="0"/>
                          <a:ext cx="69596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E8A1F69">
                            <w:pPr>
                              <w:ind w:left="0" w:leftChars="0" w:firstLine="0" w:firstLineChars="0"/>
                              <w:rPr>
                                <w:rFonts w:hint="default" w:eastAsia="宋体"/>
                                <w:lang w:val="en-US" w:eastAsia="zh-CN"/>
                              </w:rPr>
                            </w:pPr>
                            <w:r>
                              <w:rPr>
                                <w:rFonts w:hint="eastAsia"/>
                                <w:lang w:val="en-US" w:eastAsia="zh-CN"/>
                              </w:rPr>
                              <w:t>量筒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8pt;margin-top:136.25pt;height:22.65pt;width:54.8pt;z-index:251668480;mso-width-relative:page;mso-height-relative:page;" fillcolor="#FFFFFF [3201]" filled="t" stroked="f" coordsize="21600,21600" o:gfxdata="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WRiggtcAAAALAQAADwAA&#10;AAAAAAABACAAAAAiAAAAZHJzL2Rvd25yZXYueG1sUEsBAhQAFAAAAAgAh07iQAlkYCVQAgAAkAQA&#10;AA4AAAAAAAAAAQAgAAAAJgEAAGRycy9lMm9Eb2MueG1sUEsFBgAAAAAGAAYAWQEAAOgFAAAAAA==&#10;">
                <v:fill on="t" focussize="0,0"/>
                <v:stroke on="f" weight="0.5pt"/>
                <v:imagedata o:title=""/>
                <o:lock v:ext="edit" aspectratio="f"/>
                <v:textbox>
                  <w:txbxContent>
                    <w:p w14:paraId="7E8A1F69">
                      <w:pPr>
                        <w:ind w:left="0" w:leftChars="0" w:firstLine="0" w:firstLineChars="0"/>
                        <w:rPr>
                          <w:rFonts w:hint="default" w:eastAsia="宋体"/>
                          <w:lang w:val="en-US" w:eastAsia="zh-CN"/>
                        </w:rPr>
                      </w:pPr>
                      <w:r>
                        <w:rPr>
                          <w:rFonts w:hint="eastAsia"/>
                          <w:lang w:val="en-US" w:eastAsia="zh-CN"/>
                        </w:rPr>
                        <w:t>量筒</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3014345</wp:posOffset>
                </wp:positionH>
                <wp:positionV relativeFrom="paragraph">
                  <wp:posOffset>3116580</wp:posOffset>
                </wp:positionV>
                <wp:extent cx="1079500" cy="287655"/>
                <wp:effectExtent l="0" t="0" r="6350" b="17145"/>
                <wp:wrapNone/>
                <wp:docPr id="46" name="文本框 46"/>
                <wp:cNvGraphicFramePr/>
                <a:graphic xmlns:a="http://schemas.openxmlformats.org/drawingml/2006/main">
                  <a:graphicData uri="http://schemas.microsoft.com/office/word/2010/wordprocessingShape">
                    <wps:wsp>
                      <wps:cNvSpPr txBox="1"/>
                      <wps:spPr>
                        <a:xfrm>
                          <a:off x="0" y="0"/>
                          <a:ext cx="1079500"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1AD7D70">
                            <w:pPr>
                              <w:ind w:left="0" w:leftChars="0" w:firstLine="0" w:firstLineChars="0"/>
                              <w:rPr>
                                <w:rFonts w:hint="default" w:eastAsia="宋体"/>
                                <w:lang w:val="en-US" w:eastAsia="zh-CN"/>
                              </w:rPr>
                            </w:pPr>
                            <w:r>
                              <w:rPr>
                                <w:rFonts w:hint="eastAsia"/>
                                <w:lang w:val="en-US" w:eastAsia="zh-CN"/>
                              </w:rPr>
                              <w:t>固定螺母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35pt;margin-top:245.4pt;height:22.65pt;width:85pt;z-index:251667456;mso-width-relative:page;mso-height-relative:page;" fillcolor="#FFFFFF [3201]" filled="t" stroked="f" coordsize="21600,21600" o:gfxdata="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Cf7P/jVAAAACwEAAA8AAAAA&#10;AAAAAQAgAAAAIgAAAGRycy9kb3ducmV2LnhtbFBLAQIUABQAAAAIAIdO4kCp3356UAIAAJEEAAAO&#10;AAAAAAAAAAEAIAAAACQBAABkcnMvZTJvRG9jLnhtbFBLBQYAAAAABgAGAFkBAADmBQAAAAA=&#10;">
                <v:fill on="t" focussize="0,0"/>
                <v:stroke on="f" weight="0.5pt"/>
                <v:imagedata o:title=""/>
                <o:lock v:ext="edit" aspectratio="f"/>
                <v:textbox>
                  <w:txbxContent>
                    <w:p w14:paraId="41AD7D70">
                      <w:pPr>
                        <w:ind w:left="0" w:leftChars="0" w:firstLine="0" w:firstLineChars="0"/>
                        <w:rPr>
                          <w:rFonts w:hint="default" w:eastAsia="宋体"/>
                          <w:lang w:val="en-US" w:eastAsia="zh-CN"/>
                        </w:rPr>
                      </w:pPr>
                      <w:r>
                        <w:rPr>
                          <w:rFonts w:hint="eastAsia"/>
                          <w:lang w:val="en-US" w:eastAsia="zh-CN"/>
                        </w:rPr>
                        <w:t>固定螺母</w:t>
                      </w:r>
                    </w:p>
                  </w:txbxContent>
                </v:textbox>
              </v:shape>
            </w:pict>
          </mc:Fallback>
        </mc:AlternateContent>
      </w:r>
    </w:p>
    <w:p w14:paraId="486AB78A">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both"/>
        <w:textAlignment w:val="auto"/>
      </w:pPr>
      <w:r>
        <w:rPr>
          <w:sz w:val="21"/>
        </w:rPr>
        <mc:AlternateContent>
          <mc:Choice Requires="wps">
            <w:drawing>
              <wp:anchor distT="0" distB="0" distL="114300" distR="114300" simplePos="0" relativeHeight="251665408" behindDoc="0" locked="0" layoutInCell="1" allowOverlap="1">
                <wp:simplePos x="0" y="0"/>
                <wp:positionH relativeFrom="column">
                  <wp:posOffset>1077595</wp:posOffset>
                </wp:positionH>
                <wp:positionV relativeFrom="paragraph">
                  <wp:posOffset>761365</wp:posOffset>
                </wp:positionV>
                <wp:extent cx="1399540" cy="324485"/>
                <wp:effectExtent l="0" t="0" r="10160" b="18415"/>
                <wp:wrapNone/>
                <wp:docPr id="66" name="文本框 66"/>
                <wp:cNvGraphicFramePr/>
                <a:graphic xmlns:a="http://schemas.openxmlformats.org/drawingml/2006/main">
                  <a:graphicData uri="http://schemas.microsoft.com/office/word/2010/wordprocessingShape">
                    <wps:wsp>
                      <wps:cNvSpPr txBox="1"/>
                      <wps:spPr>
                        <a:xfrm>
                          <a:off x="0" y="0"/>
                          <a:ext cx="1399540" cy="3244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DA6A496">
                            <w:pPr>
                              <w:ind w:left="0" w:leftChars="0" w:firstLine="0" w:firstLineChars="0"/>
                              <w:rPr>
                                <w:rFonts w:hint="default" w:eastAsia="宋体"/>
                                <w:lang w:val="en-US" w:eastAsia="zh-CN"/>
                              </w:rPr>
                            </w:pPr>
                            <w:r>
                              <w:rPr>
                                <w:rFonts w:hint="eastAsia"/>
                                <w:sz w:val="21"/>
                                <w:szCs w:val="21"/>
                                <w:lang w:val="en-US" w:eastAsia="zh-CN"/>
                              </w:rPr>
                              <w:t>2 mm 垫圈（100 mL）</w:t>
                            </w:r>
                            <w:r>
                              <w:rPr>
                                <w:rFonts w:hint="eastAsia"/>
                                <w:lang w:val="en-US" w:eastAsia="zh-CN"/>
                              </w:rPr>
                              <w:t>-100mL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85pt;margin-top:59.95pt;height:25.55pt;width:110.2pt;z-index:251665408;mso-width-relative:page;mso-height-relative:page;" fillcolor="#FFFFFF [3201]" filled="t" stroked="f" coordsize="21600,21600" o:gfxdata="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WiCXG1QAAAAsBAAAPAAAAAAAA&#10;AAEAIAAAACIAAABkcnMvZG93bnJldi54bWxQSwECFAAUAAAACACHTuJA4BMAkE4CAACRBAAADgAA&#10;AAAAAAABACAAAAAkAQAAZHJzL2Uyb0RvYy54bWxQSwUGAAAAAAYABgBZAQAA5AUAAAAA&#10;">
                <v:fill on="t" focussize="0,0"/>
                <v:stroke on="f" weight="0.5pt"/>
                <v:imagedata o:title=""/>
                <o:lock v:ext="edit" aspectratio="f"/>
                <v:textbox>
                  <w:txbxContent>
                    <w:p w14:paraId="3DA6A496">
                      <w:pPr>
                        <w:ind w:left="0" w:leftChars="0" w:firstLine="0" w:firstLineChars="0"/>
                        <w:rPr>
                          <w:rFonts w:hint="default" w:eastAsia="宋体"/>
                          <w:lang w:val="en-US" w:eastAsia="zh-CN"/>
                        </w:rPr>
                      </w:pPr>
                      <w:r>
                        <w:rPr>
                          <w:rFonts w:hint="eastAsia"/>
                          <w:sz w:val="21"/>
                          <w:szCs w:val="21"/>
                          <w:lang w:val="en-US" w:eastAsia="zh-CN"/>
                        </w:rPr>
                        <w:t>2 mm 垫圈（100 mL）</w:t>
                      </w:r>
                      <w:r>
                        <w:rPr>
                          <w:rFonts w:hint="eastAsia"/>
                          <w:lang w:val="en-US" w:eastAsia="zh-CN"/>
                        </w:rPr>
                        <w:t>-100mL</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3627755</wp:posOffset>
                </wp:positionH>
                <wp:positionV relativeFrom="paragraph">
                  <wp:posOffset>749300</wp:posOffset>
                </wp:positionV>
                <wp:extent cx="1624965" cy="287655"/>
                <wp:effectExtent l="0" t="0" r="13335" b="17145"/>
                <wp:wrapNone/>
                <wp:docPr id="67" name="文本框 67"/>
                <wp:cNvGraphicFramePr/>
                <a:graphic xmlns:a="http://schemas.openxmlformats.org/drawingml/2006/main">
                  <a:graphicData uri="http://schemas.microsoft.com/office/word/2010/wordprocessingShape">
                    <wps:wsp>
                      <wps:cNvSpPr txBox="1"/>
                      <wps:spPr>
                        <a:xfrm>
                          <a:off x="0" y="0"/>
                          <a:ext cx="1624965" cy="287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EFB77F5">
                            <w:pPr>
                              <w:ind w:left="0" w:leftChars="0" w:firstLine="0" w:firstLineChars="0"/>
                              <w:rPr>
                                <w:rFonts w:hint="default" w:eastAsia="宋体"/>
                                <w:lang w:val="en-US" w:eastAsia="zh-CN"/>
                              </w:rPr>
                            </w:pPr>
                            <w:r>
                              <w:rPr>
                                <w:rFonts w:hint="eastAsia"/>
                                <w:sz w:val="21"/>
                                <w:szCs w:val="21"/>
                                <w:lang w:val="en-US" w:eastAsia="zh-CN"/>
                              </w:rPr>
                              <w:t>4 mm 垫圈（25 mL）</w:t>
                            </w:r>
                            <w:r>
                              <w:rPr>
                                <w:rFonts w:hint="eastAsia"/>
                                <w:lang w:val="en-US" w:eastAsia="zh-CN"/>
                              </w:rPr>
                              <w:t>-25mL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65pt;margin-top:59pt;height:22.65pt;width:127.95pt;z-index:251662336;mso-width-relative:page;mso-height-relative:page;" fillcolor="#FFFFFF [3201]" filled="t" stroked="f" coordsize="21600,21600" o:gfxdata="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ik/691gAAAAsBAAAPAAAA&#10;AAAAAAEAIAAAACIAAABkcnMvZG93bnJldi54bWxQSwECFAAUAAAACACHTuJA9VJzY1ACAACRBAAA&#10;DgAAAAAAAAABACAAAAAlAQAAZHJzL2Uyb0RvYy54bWxQSwUGAAAAAAYABgBZAQAA5wUAAAAA&#10;">
                <v:fill on="t" focussize="0,0"/>
                <v:stroke on="f" weight="0.5pt"/>
                <v:imagedata o:title=""/>
                <o:lock v:ext="edit" aspectratio="f"/>
                <v:textbox>
                  <w:txbxContent>
                    <w:p w14:paraId="7EFB77F5">
                      <w:pPr>
                        <w:ind w:left="0" w:leftChars="0" w:firstLine="0" w:firstLineChars="0"/>
                        <w:rPr>
                          <w:rFonts w:hint="default" w:eastAsia="宋体"/>
                          <w:lang w:val="en-US" w:eastAsia="zh-CN"/>
                        </w:rPr>
                      </w:pPr>
                      <w:r>
                        <w:rPr>
                          <w:rFonts w:hint="eastAsia"/>
                          <w:sz w:val="21"/>
                          <w:szCs w:val="21"/>
                          <w:lang w:val="en-US" w:eastAsia="zh-CN"/>
                        </w:rPr>
                        <w:t>4 mm 垫圈（25 mL）</w:t>
                      </w:r>
                      <w:r>
                        <w:rPr>
                          <w:rFonts w:hint="eastAsia"/>
                          <w:lang w:val="en-US" w:eastAsia="zh-CN"/>
                        </w:rPr>
                        <w:t>-25mL</w:t>
                      </w:r>
                    </w:p>
                  </w:txbxContent>
                </v:textbox>
              </v:shape>
            </w:pict>
          </mc:Fallback>
        </mc:AlternateContent>
      </w:r>
      <w:r>
        <w:rPr>
          <w:rFonts w:hint="eastAsia"/>
          <w:lang w:val="en-US" w:eastAsia="zh-CN"/>
        </w:rPr>
        <w:t xml:space="preserve">      </w:t>
      </w:r>
      <w:r>
        <w:drawing>
          <wp:inline distT="0" distB="0" distL="114300" distR="114300">
            <wp:extent cx="5114290" cy="668020"/>
            <wp:effectExtent l="0" t="0" r="2540" b="1270"/>
            <wp:docPr id="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pic:cNvPicPr>
                      <a:picLocks noChangeAspect="1"/>
                    </pic:cNvPicPr>
                  </pic:nvPicPr>
                  <pic:blipFill>
                    <a:blip r:embed="rId21"/>
                    <a:srcRect t="29872" b="38287"/>
                    <a:stretch>
                      <a:fillRect/>
                    </a:stretch>
                  </pic:blipFill>
                  <pic:spPr>
                    <a:xfrm>
                      <a:off x="0" y="0"/>
                      <a:ext cx="5114290" cy="668020"/>
                    </a:xfrm>
                    <a:prstGeom prst="rect">
                      <a:avLst/>
                    </a:prstGeom>
                    <a:noFill/>
                    <a:ln>
                      <a:noFill/>
                    </a:ln>
                  </pic:spPr>
                </pic:pic>
              </a:graphicData>
            </a:graphic>
          </wp:inline>
        </w:drawing>
      </w:r>
    </w:p>
    <w:p w14:paraId="46DA7113">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b/>
          <w:bCs/>
          <w:lang w:val="en-US" w:eastAsia="zh-CN"/>
        </w:rPr>
      </w:pPr>
    </w:p>
    <w:p w14:paraId="29166F70">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pPr>
      <w:r>
        <w:rPr>
          <w:sz w:val="21"/>
        </w:rPr>
        <mc:AlternateContent>
          <mc:Choice Requires="wps">
            <w:drawing>
              <wp:anchor distT="0" distB="0" distL="114300" distR="114300" simplePos="0" relativeHeight="251660288" behindDoc="0" locked="0" layoutInCell="1" allowOverlap="1">
                <wp:simplePos x="0" y="0"/>
                <wp:positionH relativeFrom="column">
                  <wp:posOffset>3700780</wp:posOffset>
                </wp:positionH>
                <wp:positionV relativeFrom="paragraph">
                  <wp:posOffset>765810</wp:posOffset>
                </wp:positionV>
                <wp:extent cx="1309370" cy="324485"/>
                <wp:effectExtent l="0" t="0" r="5080" b="18415"/>
                <wp:wrapNone/>
                <wp:docPr id="30" name="文本框 30"/>
                <wp:cNvGraphicFramePr/>
                <a:graphic xmlns:a="http://schemas.openxmlformats.org/drawingml/2006/main">
                  <a:graphicData uri="http://schemas.microsoft.com/office/word/2010/wordprocessingShape">
                    <wps:wsp>
                      <wps:cNvSpPr txBox="1"/>
                      <wps:spPr>
                        <a:xfrm>
                          <a:off x="0" y="0"/>
                          <a:ext cx="1309370" cy="3244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1FCCF42">
                            <w:pPr>
                              <w:ind w:left="0" w:leftChars="0" w:firstLine="0" w:firstLineChars="0"/>
                              <w:rPr>
                                <w:rFonts w:hint="default" w:eastAsia="宋体"/>
                                <w:sz w:val="21"/>
                                <w:szCs w:val="21"/>
                                <w:lang w:val="en-US" w:eastAsia="zh-CN"/>
                              </w:rPr>
                            </w:pPr>
                            <w:r>
                              <w:rPr>
                                <w:rFonts w:hint="eastAsia"/>
                                <w:sz w:val="21"/>
                                <w:szCs w:val="21"/>
                                <w:lang w:val="en-US" w:eastAsia="zh-CN"/>
                              </w:rPr>
                              <w:t>4 mm 垫片（25mL）</w:t>
                            </w:r>
                          </w:p>
                          <w:p w14:paraId="3B53E4E4">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4pt;margin-top:60.3pt;height:25.55pt;width:103.1pt;z-index:251660288;mso-width-relative:page;mso-height-relative:page;" fillcolor="#FFFFFF [3201]" filled="t" stroked="f" coordsize="21600,21600" o:gfxdata="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WfxwfWAAAACwEAAA8AAAAA&#10;AAAAAQAgAAAAIgAAAGRycy9kb3ducmV2LnhtbFBLAQIUABQAAAAIAIdO4kAeex3kTwIAAJEEAAAO&#10;AAAAAAAAAAEAIAAAACUBAABkcnMvZTJvRG9jLnhtbFBLBQYAAAAABgAGAFkBAADmBQAAAAA=&#10;">
                <v:fill on="t" focussize="0,0"/>
                <v:stroke on="f" weight="0.5pt"/>
                <v:imagedata o:title=""/>
                <o:lock v:ext="edit" aspectratio="f"/>
                <v:textbox>
                  <w:txbxContent>
                    <w:p w14:paraId="61FCCF42">
                      <w:pPr>
                        <w:ind w:left="0" w:leftChars="0" w:firstLine="0" w:firstLineChars="0"/>
                        <w:rPr>
                          <w:rFonts w:hint="default" w:eastAsia="宋体"/>
                          <w:sz w:val="21"/>
                          <w:szCs w:val="21"/>
                          <w:lang w:val="en-US" w:eastAsia="zh-CN"/>
                        </w:rPr>
                      </w:pPr>
                      <w:r>
                        <w:rPr>
                          <w:rFonts w:hint="eastAsia"/>
                          <w:sz w:val="21"/>
                          <w:szCs w:val="21"/>
                          <w:lang w:val="en-US" w:eastAsia="zh-CN"/>
                        </w:rPr>
                        <w:t>4 mm 垫片（25mL）</w:t>
                      </w:r>
                    </w:p>
                    <w:p w14:paraId="3B53E4E4">
                      <w:pPr>
                        <w:rPr>
                          <w:rFonts w:hint="default"/>
                          <w:lang w:val="en-US" w:eastAsia="zh-CN"/>
                        </w:rPr>
                      </w:pP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1035050</wp:posOffset>
                </wp:positionH>
                <wp:positionV relativeFrom="paragraph">
                  <wp:posOffset>766445</wp:posOffset>
                </wp:positionV>
                <wp:extent cx="1604645" cy="324485"/>
                <wp:effectExtent l="0" t="0" r="14605" b="18415"/>
                <wp:wrapNone/>
                <wp:docPr id="28" name="文本框 28"/>
                <wp:cNvGraphicFramePr/>
                <a:graphic xmlns:a="http://schemas.openxmlformats.org/drawingml/2006/main">
                  <a:graphicData uri="http://schemas.microsoft.com/office/word/2010/wordprocessingShape">
                    <wps:wsp>
                      <wps:cNvSpPr txBox="1"/>
                      <wps:spPr>
                        <a:xfrm>
                          <a:off x="0" y="0"/>
                          <a:ext cx="1604645" cy="3244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2852C24">
                            <w:pPr>
                              <w:ind w:left="0" w:leftChars="0" w:firstLine="0" w:firstLineChars="0"/>
                              <w:rPr>
                                <w:rFonts w:hint="default" w:eastAsia="宋体"/>
                                <w:sz w:val="21"/>
                                <w:szCs w:val="21"/>
                                <w:lang w:val="en-US" w:eastAsia="zh-CN"/>
                              </w:rPr>
                            </w:pPr>
                            <w:r>
                              <w:rPr>
                                <w:rFonts w:hint="eastAsia"/>
                                <w:sz w:val="21"/>
                                <w:szCs w:val="21"/>
                                <w:lang w:val="en-US" w:eastAsia="zh-CN"/>
                              </w:rPr>
                              <w:t>2 mm 垫片（100 mL）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5pt;margin-top:60.35pt;height:25.55pt;width:126.35pt;z-index:251663360;mso-width-relative:page;mso-height-relative:page;" fillcolor="#FFFFFF [3201]" filled="t" stroked="f" coordsize="21600,21600" o:gfxdata="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t+lT5NQAAAALAQAADwAAAAAA&#10;AAABACAAAAAiAAAAZHJzL2Rvd25yZXYueG1sUEsBAhQAFAAAAAgAh07iQILZxv1QAgAAkQQAAA4A&#10;AAAAAAAAAQAgAAAAIwEAAGRycy9lMm9Eb2MueG1sUEsFBgAAAAAGAAYAWQEAAOUFAAAAAA==&#10;">
                <v:fill on="t" focussize="0,0"/>
                <v:stroke on="f" weight="0.5pt"/>
                <v:imagedata o:title=""/>
                <o:lock v:ext="edit" aspectratio="f"/>
                <v:textbox>
                  <w:txbxContent>
                    <w:p w14:paraId="42852C24">
                      <w:pPr>
                        <w:ind w:left="0" w:leftChars="0" w:firstLine="0" w:firstLineChars="0"/>
                        <w:rPr>
                          <w:rFonts w:hint="default" w:eastAsia="宋体"/>
                          <w:sz w:val="21"/>
                          <w:szCs w:val="21"/>
                          <w:lang w:val="en-US" w:eastAsia="zh-CN"/>
                        </w:rPr>
                      </w:pPr>
                      <w:r>
                        <w:rPr>
                          <w:rFonts w:hint="eastAsia"/>
                          <w:sz w:val="21"/>
                          <w:szCs w:val="21"/>
                          <w:lang w:val="en-US" w:eastAsia="zh-CN"/>
                        </w:rPr>
                        <w:t>2 mm 垫片（100 mL）</w:t>
                      </w:r>
                    </w:p>
                  </w:txbxContent>
                </v:textbox>
              </v:shape>
            </w:pict>
          </mc:Fallback>
        </mc:AlternateContent>
      </w:r>
      <w:r>
        <w:drawing>
          <wp:inline distT="0" distB="0" distL="114300" distR="114300">
            <wp:extent cx="1894205" cy="688340"/>
            <wp:effectExtent l="0" t="0" r="10795" b="1651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22"/>
                    <a:stretch>
                      <a:fillRect/>
                    </a:stretch>
                  </pic:blipFill>
                  <pic:spPr>
                    <a:xfrm>
                      <a:off x="0" y="0"/>
                      <a:ext cx="1894205" cy="68834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970405" cy="664845"/>
            <wp:effectExtent l="0" t="0" r="10795" b="190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3"/>
                    <a:srcRect t="8747" b="8747"/>
                    <a:stretch>
                      <a:fillRect/>
                    </a:stretch>
                  </pic:blipFill>
                  <pic:spPr>
                    <a:xfrm>
                      <a:off x="0" y="0"/>
                      <a:ext cx="1970405" cy="664845"/>
                    </a:xfrm>
                    <a:prstGeom prst="rect">
                      <a:avLst/>
                    </a:prstGeom>
                    <a:noFill/>
                    <a:ln>
                      <a:noFill/>
                    </a:ln>
                  </pic:spPr>
                </pic:pic>
              </a:graphicData>
            </a:graphic>
          </wp:inline>
        </w:drawing>
      </w:r>
    </w:p>
    <w:p w14:paraId="0597F736">
      <w:pPr>
        <w:pStyle w:val="11"/>
        <w:keepNext w:val="0"/>
        <w:keepLines w:val="0"/>
        <w:pageBreakBefore w:val="0"/>
        <w:widowControl w:val="0"/>
        <w:kinsoku/>
        <w:wordWrap/>
        <w:overflowPunct/>
        <w:topLinePunct w:val="0"/>
        <w:autoSpaceDE/>
        <w:autoSpaceDN/>
        <w:bidi w:val="0"/>
        <w:adjustRightInd/>
        <w:snapToGrid/>
        <w:spacing w:after="0" w:line="360" w:lineRule="auto"/>
        <w:jc w:val="center"/>
        <w:textAlignment w:val="auto"/>
      </w:pPr>
    </w:p>
    <w:p w14:paraId="5F21265F">
      <w:pPr>
        <w:pStyle w:val="11"/>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lang w:val="en-US" w:eastAsia="zh-CN"/>
        </w:rPr>
      </w:pPr>
      <w:bookmarkStart w:id="19" w:name="_Ref28719"/>
      <w:r>
        <w:t xml:space="preserve">图 </w:t>
      </w:r>
      <w:r>
        <w:fldChar w:fldCharType="begin"/>
      </w:r>
      <w:r>
        <w:instrText xml:space="preserve"> SEQ 图 \* ARABIC </w:instrText>
      </w:r>
      <w:r>
        <w:fldChar w:fldCharType="separate"/>
      </w:r>
      <w:r>
        <w:t>2</w:t>
      </w:r>
      <w:r>
        <w:fldChar w:fldCharType="end"/>
      </w:r>
      <w:bookmarkEnd w:id="19"/>
      <w:r>
        <w:rPr>
          <w:rFonts w:hint="eastAsia"/>
          <w:lang w:val="en-US" w:eastAsia="zh-CN"/>
        </w:rPr>
        <w:t xml:space="preserve">  量筒垫圈规格</w:t>
      </w:r>
    </w:p>
    <w:p w14:paraId="64769496">
      <w:pPr>
        <w:rPr>
          <w:rFonts w:hint="default"/>
          <w:lang w:val="en-US" w:eastAsia="zh-CN"/>
        </w:rPr>
      </w:pPr>
    </w:p>
    <w:p w14:paraId="77EFE9A5">
      <w:pPr>
        <w:bidi w:val="0"/>
        <w:rPr>
          <w:rFonts w:hint="eastAsia"/>
          <w:lang w:val="en-US" w:eastAsia="zh-CN"/>
        </w:rPr>
      </w:pPr>
      <w:r>
        <w:rPr>
          <w:rFonts w:hint="eastAsia"/>
          <w:lang w:val="en-US" w:eastAsia="zh-CN"/>
        </w:rPr>
        <w:t>【注意】选配的 250 mL 量筒配另一套固定座、固定螺母，使用直径 91 mm 垫圈、90 mm 垫片。</w:t>
      </w:r>
    </w:p>
    <w:p w14:paraId="20758E6A">
      <w:pPr>
        <w:pStyle w:val="2"/>
        <w:bidi w:val="0"/>
        <w:rPr>
          <w:rFonts w:hint="eastAsia"/>
          <w:lang w:val="en-US" w:eastAsia="zh-CN"/>
        </w:rPr>
      </w:pPr>
      <w:bookmarkStart w:id="20" w:name="_Toc5479"/>
      <w:r>
        <w:rPr>
          <w:rFonts w:hint="eastAsia"/>
          <w:lang w:val="en-US" w:eastAsia="zh-CN"/>
        </w:rPr>
        <w:t>操作说明</w:t>
      </w:r>
      <w:bookmarkEnd w:id="20"/>
    </w:p>
    <w:p w14:paraId="3222AF7D">
      <w:pPr>
        <w:pStyle w:val="3"/>
        <w:bidi w:val="0"/>
        <w:rPr>
          <w:rFonts w:hint="default"/>
          <w:lang w:val="en-US" w:eastAsia="zh-CN"/>
        </w:rPr>
      </w:pPr>
      <w:bookmarkStart w:id="21" w:name="_Toc7423"/>
      <w:bookmarkStart w:id="22" w:name="OLE_LINK6"/>
      <w:r>
        <w:rPr>
          <w:rFonts w:hint="eastAsia"/>
          <w:lang w:val="en-US" w:eastAsia="zh-CN"/>
        </w:rPr>
        <w:t>样品准备</w:t>
      </w:r>
      <w:bookmarkEnd w:id="21"/>
    </w:p>
    <w:bookmarkEnd w:id="22"/>
    <w:p w14:paraId="3E24909F">
      <w:pPr>
        <w:bidi w:val="0"/>
        <w:rPr>
          <w:rFonts w:hint="eastAsia"/>
          <w:lang w:val="en-US" w:eastAsia="zh-CN"/>
        </w:rPr>
      </w:pPr>
      <w:r>
        <w:rPr>
          <w:rFonts w:hint="eastAsia"/>
          <w:lang w:val="en-US" w:eastAsia="zh-CN"/>
        </w:rPr>
        <w:t>通常，金属粉末按接收状态进行试验。在某些情况下，需要干燥粉末。如果粉末易被氧化，干燥应在真空或惰性气体中进行。如果粉末中含有易挥发的物质，则不能干燥。不能进行干燥，可直接进行试验。</w:t>
      </w:r>
    </w:p>
    <w:p w14:paraId="08EBB9D4">
      <w:pPr>
        <w:pStyle w:val="3"/>
        <w:bidi w:val="0"/>
        <w:rPr>
          <w:rFonts w:hint="default"/>
          <w:lang w:val="en-US" w:eastAsia="zh-CN"/>
        </w:rPr>
      </w:pPr>
      <w:bookmarkStart w:id="23" w:name="_Toc6703"/>
      <w:r>
        <w:rPr>
          <w:rFonts w:hint="eastAsia"/>
          <w:lang w:val="en-US" w:eastAsia="zh-CN"/>
        </w:rPr>
        <w:t>装备样品</w:t>
      </w:r>
      <w:bookmarkEnd w:id="23"/>
    </w:p>
    <w:p w14:paraId="1B5A02A1">
      <w:pPr>
        <w:keepNext w:val="0"/>
        <w:keepLines w:val="0"/>
        <w:pageBreakBefore w:val="0"/>
        <w:widowControl w:val="0"/>
        <w:numPr>
          <w:ilvl w:val="0"/>
          <w:numId w:val="11"/>
        </w:numPr>
        <w:kinsoku/>
        <w:wordWrap/>
        <w:overflowPunct/>
        <w:topLinePunct w:val="0"/>
        <w:autoSpaceDE/>
        <w:autoSpaceDN/>
        <w:bidi w:val="0"/>
        <w:adjustRightInd w:val="0"/>
        <w:snapToGrid w:val="0"/>
        <w:ind w:left="0"/>
        <w:textAlignment w:val="auto"/>
        <w:rPr>
          <w:rFonts w:hint="default"/>
          <w:lang w:val="en-US" w:eastAsia="zh-CN"/>
        </w:rPr>
      </w:pPr>
      <w:r>
        <w:rPr>
          <w:rFonts w:hint="eastAsia"/>
          <w:lang w:val="en-US" w:eastAsia="zh-CN"/>
        </w:rPr>
        <w:t>用试管刷或绸布擦净量筒内壁，也可用溶剂（丙酮或乙醇）清洗，但在使用前必须进行彻底干燥。</w:t>
      </w:r>
    </w:p>
    <w:p w14:paraId="19FB2431">
      <w:pPr>
        <w:keepNext w:val="0"/>
        <w:keepLines w:val="0"/>
        <w:pageBreakBefore w:val="0"/>
        <w:widowControl w:val="0"/>
        <w:numPr>
          <w:ilvl w:val="0"/>
          <w:numId w:val="11"/>
        </w:numPr>
        <w:kinsoku/>
        <w:wordWrap/>
        <w:overflowPunct/>
        <w:topLinePunct w:val="0"/>
        <w:autoSpaceDE/>
        <w:autoSpaceDN/>
        <w:bidi w:val="0"/>
        <w:adjustRightInd w:val="0"/>
        <w:snapToGrid w:val="0"/>
        <w:ind w:left="0"/>
        <w:textAlignment w:val="auto"/>
        <w:rPr>
          <w:rFonts w:hint="eastAsia"/>
          <w:lang w:val="en-US" w:eastAsia="zh-CN"/>
        </w:rPr>
      </w:pPr>
      <w:r>
        <w:rPr>
          <w:rFonts w:hint="eastAsia"/>
          <w:lang w:val="en-US" w:eastAsia="zh-CN"/>
        </w:rPr>
        <w:t>用天平称取一定重量的样品，测试前请根据样品的物理特性（如比重）选取不同量程的量筒，以量筒中上部最佳。</w:t>
      </w:r>
    </w:p>
    <w:p w14:paraId="52B89E39">
      <w:pPr>
        <w:keepNext w:val="0"/>
        <w:keepLines w:val="0"/>
        <w:pageBreakBefore w:val="0"/>
        <w:widowControl w:val="0"/>
        <w:numPr>
          <w:ilvl w:val="0"/>
          <w:numId w:val="11"/>
        </w:numPr>
        <w:kinsoku/>
        <w:wordWrap/>
        <w:overflowPunct/>
        <w:topLinePunct w:val="0"/>
        <w:autoSpaceDE/>
        <w:autoSpaceDN/>
        <w:bidi w:val="0"/>
        <w:adjustRightInd w:val="0"/>
        <w:snapToGrid w:val="0"/>
        <w:ind w:left="0"/>
        <w:textAlignment w:val="auto"/>
        <w:rPr>
          <w:rFonts w:hint="default"/>
          <w:lang w:val="en-US" w:eastAsia="zh-CN"/>
        </w:rPr>
      </w:pPr>
      <w:r>
        <w:t>根据设备工位数量，将</w:t>
      </w:r>
      <w:r>
        <w:rPr>
          <w:rFonts w:hint="eastAsia"/>
          <w:lang w:val="en-US" w:eastAsia="zh-CN"/>
        </w:rPr>
        <w:t xml:space="preserve"> 1~3 </w:t>
      </w:r>
      <w:r>
        <w:t>份样品分别装入对应量筒中，各量筒内粉末表面均需保持水平</w:t>
      </w:r>
      <w:r>
        <w:rPr>
          <w:rFonts w:hint="eastAsia"/>
          <w:lang w:val="en-US" w:eastAsia="zh-CN"/>
        </w:rPr>
        <w:t>。量筒托盘配有专用胶垫将量筒置于上面套上固定卡盘，扭紧螺纹。切记不可用力过大，以防量筒底部破裂。在扭动螺纹的过程中要确保量管底部与胶垫之间紧密接触并保持水平。</w:t>
      </w:r>
    </w:p>
    <w:p w14:paraId="51D07E8E">
      <w:pPr>
        <w:rPr>
          <w:rFonts w:hint="default"/>
          <w:lang w:val="en-US" w:eastAsia="zh-CN"/>
        </w:rPr>
      </w:pPr>
      <w:r>
        <w:rPr>
          <w:rFonts w:hint="eastAsia"/>
          <w:lang w:val="en-US" w:eastAsia="zh-CN"/>
        </w:rPr>
        <w:br w:type="page"/>
      </w:r>
    </w:p>
    <w:p w14:paraId="57D1503D">
      <w:pPr>
        <w:pStyle w:val="3"/>
        <w:bidi w:val="0"/>
        <w:rPr>
          <w:rFonts w:hint="default"/>
          <w:lang w:val="en-US" w:eastAsia="zh-CN"/>
        </w:rPr>
      </w:pPr>
      <w:bookmarkStart w:id="24" w:name="_Toc10729"/>
      <w:bookmarkStart w:id="25" w:name="OLE_LINK7"/>
      <w:r>
        <w:rPr>
          <w:rFonts w:hint="eastAsia"/>
          <w:lang w:val="en-US" w:eastAsia="zh-CN"/>
        </w:rPr>
        <w:t>运行机器</w:t>
      </w:r>
      <w:bookmarkEnd w:id="24"/>
    </w:p>
    <w:bookmarkEnd w:id="25"/>
    <w:p w14:paraId="1A9A3332">
      <w:pPr>
        <w:bidi w:val="0"/>
        <w:rPr>
          <w:rFonts w:hint="default"/>
          <w:lang w:val="en-US" w:eastAsia="zh-CN"/>
        </w:rPr>
      </w:pPr>
      <w:r>
        <w:rPr>
          <w:rFonts w:hint="eastAsia"/>
          <w:lang w:val="en-US" w:eastAsia="zh-CN"/>
        </w:rPr>
        <w:t>开机后点击“主页”，进入以下界面，如</w:t>
      </w:r>
      <w:r>
        <w:rPr>
          <w:rFonts w:hint="eastAsia"/>
          <w:lang w:val="en-US" w:eastAsia="zh-CN"/>
        </w:rPr>
        <w:fldChar w:fldCharType="begin"/>
      </w:r>
      <w:r>
        <w:rPr>
          <w:rFonts w:hint="eastAsia"/>
          <w:lang w:val="en-US" w:eastAsia="zh-CN"/>
        </w:rPr>
        <w:instrText xml:space="preserve"> REF _Ref29866 \h </w:instrText>
      </w:r>
      <w:r>
        <w:rPr>
          <w:rFonts w:hint="eastAsia"/>
          <w:lang w:val="en-US" w:eastAsia="zh-CN"/>
        </w:rPr>
        <w:fldChar w:fldCharType="separate"/>
      </w:r>
      <w:r>
        <w:t>图 3</w:t>
      </w:r>
      <w:r>
        <w:rPr>
          <w:rFonts w:hint="eastAsia"/>
          <w:lang w:val="en-US" w:eastAsia="zh-CN"/>
        </w:rPr>
        <w:fldChar w:fldCharType="end"/>
      </w:r>
      <w:r>
        <w:rPr>
          <w:rFonts w:hint="eastAsia"/>
          <w:lang w:val="en-US" w:eastAsia="zh-CN"/>
        </w:rPr>
        <w:t>。</w:t>
      </w:r>
    </w:p>
    <w:p w14:paraId="0975DE7F">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pPr>
      <w:r>
        <w:drawing>
          <wp:inline distT="0" distB="0" distL="114300" distR="114300">
            <wp:extent cx="4352925" cy="2611755"/>
            <wp:effectExtent l="0" t="0" r="9525" b="17145"/>
            <wp:docPr id="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24"/>
                    <a:stretch>
                      <a:fillRect/>
                    </a:stretch>
                  </pic:blipFill>
                  <pic:spPr>
                    <a:xfrm>
                      <a:off x="0" y="0"/>
                      <a:ext cx="4352925" cy="2611755"/>
                    </a:xfrm>
                    <a:prstGeom prst="rect">
                      <a:avLst/>
                    </a:prstGeom>
                    <a:noFill/>
                    <a:ln>
                      <a:noFill/>
                    </a:ln>
                  </pic:spPr>
                </pic:pic>
              </a:graphicData>
            </a:graphic>
          </wp:inline>
        </w:drawing>
      </w:r>
    </w:p>
    <w:p w14:paraId="63C83C9F">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lang w:val="en-US" w:eastAsia="zh-CN"/>
        </w:rPr>
      </w:pPr>
      <w:bookmarkStart w:id="26" w:name="_Ref29866"/>
      <w:r>
        <w:t xml:space="preserve">图 </w:t>
      </w:r>
      <w:r>
        <w:fldChar w:fldCharType="begin"/>
      </w:r>
      <w:r>
        <w:instrText xml:space="preserve"> SEQ 图 \* ARABIC </w:instrText>
      </w:r>
      <w:r>
        <w:fldChar w:fldCharType="separate"/>
      </w:r>
      <w:r>
        <w:t>3</w:t>
      </w:r>
      <w:r>
        <w:fldChar w:fldCharType="end"/>
      </w:r>
      <w:bookmarkEnd w:id="26"/>
      <w:r>
        <w:rPr>
          <w:rFonts w:hint="eastAsia"/>
          <w:lang w:val="en-US" w:eastAsia="zh-CN"/>
        </w:rPr>
        <w:t xml:space="preserve">  主页</w:t>
      </w:r>
    </w:p>
    <w:p w14:paraId="5F8C96CC">
      <w:pPr>
        <w:rPr>
          <w:rFonts w:hint="default"/>
          <w:lang w:val="en-US" w:eastAsia="zh-CN"/>
        </w:rPr>
      </w:pPr>
      <w:r>
        <w:drawing>
          <wp:anchor distT="0" distB="0" distL="114300" distR="114300" simplePos="0" relativeHeight="251691008" behindDoc="1" locked="0" layoutInCell="1" allowOverlap="1">
            <wp:simplePos x="0" y="0"/>
            <wp:positionH relativeFrom="column">
              <wp:posOffset>4320540</wp:posOffset>
            </wp:positionH>
            <wp:positionV relativeFrom="paragraph">
              <wp:posOffset>162560</wp:posOffset>
            </wp:positionV>
            <wp:extent cx="377825" cy="356870"/>
            <wp:effectExtent l="0" t="0" r="0" b="10160"/>
            <wp:wrapTight wrapText="bothSides">
              <wp:wrapPolygon>
                <wp:start x="0" y="0"/>
                <wp:lineTo x="0" y="20754"/>
                <wp:lineTo x="20692" y="20754"/>
                <wp:lineTo x="20692" y="0"/>
                <wp:lineTo x="0" y="0"/>
              </wp:wrapPolygon>
            </wp:wrapTight>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pic:cNvPicPr>
                      <a:picLocks noChangeAspect="1"/>
                    </pic:cNvPicPr>
                  </pic:nvPicPr>
                  <pic:blipFill>
                    <a:blip r:embed="rId25"/>
                    <a:stretch>
                      <a:fillRect/>
                    </a:stretch>
                  </pic:blipFill>
                  <pic:spPr>
                    <a:xfrm>
                      <a:off x="0" y="0"/>
                      <a:ext cx="377825" cy="356870"/>
                    </a:xfrm>
                    <a:prstGeom prst="roundRect">
                      <a:avLst/>
                    </a:prstGeom>
                    <a:noFill/>
                    <a:ln>
                      <a:noFill/>
                    </a:ln>
                  </pic:spPr>
                </pic:pic>
              </a:graphicData>
            </a:graphic>
          </wp:anchor>
        </w:drawing>
      </w:r>
    </w:p>
    <w:p w14:paraId="06F7A79B">
      <w:pPr>
        <w:bidi w:val="0"/>
        <w:rPr>
          <w:rFonts w:hint="eastAsia"/>
          <w:lang w:val="en-US" w:eastAsia="zh-CN"/>
        </w:rPr>
      </w:pPr>
      <w:r>
        <w:drawing>
          <wp:anchor distT="0" distB="0" distL="114300" distR="114300" simplePos="0" relativeHeight="251692032" behindDoc="1" locked="0" layoutInCell="1" allowOverlap="1">
            <wp:simplePos x="0" y="0"/>
            <wp:positionH relativeFrom="column">
              <wp:posOffset>2029460</wp:posOffset>
            </wp:positionH>
            <wp:positionV relativeFrom="paragraph">
              <wp:posOffset>1107440</wp:posOffset>
            </wp:positionV>
            <wp:extent cx="385445" cy="372110"/>
            <wp:effectExtent l="0" t="0" r="3175" b="5715"/>
            <wp:wrapTight wrapText="bothSides">
              <wp:wrapPolygon>
                <wp:start x="0" y="0"/>
                <wp:lineTo x="0" y="20310"/>
                <wp:lineTo x="20283" y="20310"/>
                <wp:lineTo x="20283"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6"/>
                    <a:stretch>
                      <a:fillRect/>
                    </a:stretch>
                  </pic:blipFill>
                  <pic:spPr>
                    <a:xfrm>
                      <a:off x="0" y="0"/>
                      <a:ext cx="385445" cy="372110"/>
                    </a:xfrm>
                    <a:prstGeom prst="rect">
                      <a:avLst/>
                    </a:prstGeom>
                    <a:noFill/>
                    <a:ln>
                      <a:noFill/>
                    </a:ln>
                  </pic:spPr>
                </pic:pic>
              </a:graphicData>
            </a:graphic>
          </wp:anchor>
        </w:drawing>
      </w:r>
      <w:r>
        <w:rPr>
          <w:rFonts w:hint="eastAsia"/>
          <w:lang w:val="en-US" w:eastAsia="zh-CN"/>
        </w:rPr>
        <w:t>在此界面可设定振动频率及振动次数，设定完成后，按右侧此时电机开始运转，系统进入倒计时，电机带动凸轮做往复运动，使量筒中的粉末逐渐被振实。可根据需要自行设定振动频率，推荐设定在 150 转/分钟。注意振动总次数应该在 3000 次左右方能保证测量结果的准确性。</w:t>
      </w:r>
    </w:p>
    <w:p w14:paraId="3EB5A163">
      <w:pPr>
        <w:bidi w:val="0"/>
        <w:rPr>
          <w:rFonts w:hint="eastAsia"/>
          <w:lang w:val="en-US" w:eastAsia="zh-CN"/>
        </w:rPr>
      </w:pPr>
      <w:r>
        <w:rPr>
          <w:rFonts w:hint="eastAsia"/>
          <w:lang w:val="en-US" w:eastAsia="zh-CN"/>
        </w:rPr>
        <w:t>机器振动结束后，按右侧进入参数计算界面，依次输入各工位的样品质量、松散体积、振实体积，系统会自动计算出：松散密度、振实密度、豪斯纳比、卡尔系数，如</w:t>
      </w:r>
      <w:r>
        <w:rPr>
          <w:rFonts w:hint="eastAsia"/>
          <w:lang w:val="en-US" w:eastAsia="zh-CN"/>
        </w:rPr>
        <w:fldChar w:fldCharType="begin"/>
      </w:r>
      <w:r>
        <w:rPr>
          <w:rFonts w:hint="eastAsia"/>
          <w:lang w:val="en-US" w:eastAsia="zh-CN"/>
        </w:rPr>
        <w:instrText xml:space="preserve"> REF _Ref30133 \h </w:instrText>
      </w:r>
      <w:r>
        <w:rPr>
          <w:rFonts w:hint="eastAsia"/>
          <w:lang w:val="en-US" w:eastAsia="zh-CN"/>
        </w:rPr>
        <w:fldChar w:fldCharType="separate"/>
      </w:r>
      <w:r>
        <w:t>图 4</w:t>
      </w:r>
      <w:r>
        <w:rPr>
          <w:rFonts w:hint="eastAsia"/>
          <w:lang w:val="en-US" w:eastAsia="zh-CN"/>
        </w:rPr>
        <w:fldChar w:fldCharType="end"/>
      </w:r>
      <w:r>
        <w:rPr>
          <w:rFonts w:hint="eastAsia"/>
          <w:lang w:val="en-US" w:eastAsia="zh-CN"/>
        </w:rPr>
        <w:t>。</w:t>
      </w:r>
    </w:p>
    <w:p w14:paraId="5A8DE7BD">
      <w:pPr>
        <w:bidi w:val="0"/>
        <w:rPr>
          <w:rFonts w:hint="eastAsia"/>
          <w:lang w:val="en-US" w:eastAsia="zh-CN"/>
        </w:rPr>
      </w:pPr>
    </w:p>
    <w:p w14:paraId="17DAE92A">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pPr>
      <w:r>
        <w:drawing>
          <wp:inline distT="0" distB="0" distL="114300" distR="114300">
            <wp:extent cx="4255135" cy="2552700"/>
            <wp:effectExtent l="0" t="0" r="12065" b="0"/>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27"/>
                    <a:stretch>
                      <a:fillRect/>
                    </a:stretch>
                  </pic:blipFill>
                  <pic:spPr>
                    <a:xfrm>
                      <a:off x="0" y="0"/>
                      <a:ext cx="4255135" cy="2552700"/>
                    </a:xfrm>
                    <a:prstGeom prst="rect">
                      <a:avLst/>
                    </a:prstGeom>
                    <a:noFill/>
                    <a:ln>
                      <a:noFill/>
                    </a:ln>
                  </pic:spPr>
                </pic:pic>
              </a:graphicData>
            </a:graphic>
          </wp:inline>
        </w:drawing>
      </w:r>
    </w:p>
    <w:p w14:paraId="4BEFA046">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val="0"/>
          <w:spacing w:val="6"/>
          <w:szCs w:val="21"/>
          <w:lang w:val="en-US" w:eastAsia="zh-CN"/>
        </w:rPr>
      </w:pPr>
      <w:bookmarkStart w:id="27" w:name="_Ref30133"/>
      <w:r>
        <w:t xml:space="preserve">图 </w:t>
      </w:r>
      <w:r>
        <w:fldChar w:fldCharType="begin"/>
      </w:r>
      <w:r>
        <w:instrText xml:space="preserve"> SEQ 图 \* ARABIC </w:instrText>
      </w:r>
      <w:r>
        <w:fldChar w:fldCharType="separate"/>
      </w:r>
      <w:r>
        <w:t>4</w:t>
      </w:r>
      <w:r>
        <w:fldChar w:fldCharType="end"/>
      </w:r>
      <w:bookmarkEnd w:id="27"/>
      <w:r>
        <w:rPr>
          <w:rFonts w:hint="eastAsia"/>
          <w:lang w:val="en-US" w:eastAsia="zh-CN"/>
        </w:rPr>
        <w:t xml:space="preserve">  参数计算</w:t>
      </w:r>
    </w:p>
    <w:p w14:paraId="38AF7AB3">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Theme="minorEastAsia" w:hAnsiTheme="minorEastAsia" w:eastAsiaTheme="minorEastAsia" w:cstheme="minorEastAsia"/>
          <w:b w:val="0"/>
          <w:bCs w:val="0"/>
          <w:spacing w:val="6"/>
          <w:szCs w:val="21"/>
          <w:lang w:val="en-US" w:eastAsia="zh-CN"/>
        </w:rPr>
      </w:pPr>
      <w:r>
        <w:rPr>
          <w:rFonts w:hint="eastAsia" w:asciiTheme="minorEastAsia" w:hAnsiTheme="minorEastAsia" w:eastAsiaTheme="minorEastAsia" w:cstheme="minorEastAsia"/>
          <w:b w:val="0"/>
          <w:bCs w:val="0"/>
          <w:spacing w:val="6"/>
          <w:szCs w:val="21"/>
          <w:lang w:val="en-US" w:eastAsia="zh-CN"/>
        </w:rPr>
        <w:t>【注意】</w:t>
      </w:r>
    </w:p>
    <w:p w14:paraId="471C28FE">
      <w:pPr>
        <w:keepNext w:val="0"/>
        <w:keepLines w:val="0"/>
        <w:pageBreakBefore w:val="0"/>
        <w:widowControl w:val="0"/>
        <w:numPr>
          <w:ilvl w:val="0"/>
          <w:numId w:val="12"/>
        </w:numPr>
        <w:kinsoku/>
        <w:wordWrap/>
        <w:overflowPunct/>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实践中，粉末体积不再发生变化所需最少振动次数</w:t>
      </w:r>
      <w:r>
        <w:rPr>
          <w:rFonts w:hint="eastAsia" w:cs="Times New Roman"/>
          <w:lang w:val="en-US" w:eastAsia="zh-CN"/>
        </w:rPr>
        <w:t xml:space="preserve"> </w:t>
      </w:r>
      <w:r>
        <w:rPr>
          <w:rFonts w:hint="default" w:ascii="Times New Roman" w:hAnsi="Times New Roman" w:eastAsia="宋体" w:cs="Times New Roman"/>
          <w:lang w:val="en-US" w:eastAsia="zh-CN"/>
        </w:rPr>
        <w:t>N</w:t>
      </w:r>
      <w:r>
        <w:rPr>
          <w:rFonts w:hint="eastAsia" w:cs="Times New Roman"/>
          <w:lang w:val="en-US" w:eastAsia="zh-CN"/>
        </w:rPr>
        <w:t xml:space="preserve"> </w:t>
      </w:r>
      <w:r>
        <w:rPr>
          <w:rFonts w:hint="default" w:ascii="Times New Roman" w:hAnsi="Times New Roman" w:eastAsia="宋体" w:cs="Times New Roman"/>
          <w:lang w:val="en-US" w:eastAsia="zh-CN"/>
        </w:rPr>
        <w:t>是可以测定的。对于同类粉末，除了通常实验和验收时已经确定的特定振动次数（不少于</w:t>
      </w:r>
      <w:r>
        <w:rPr>
          <w:rFonts w:hint="eastAsia" w:cs="Times New Roman"/>
          <w:lang w:val="en-US" w:eastAsia="zh-CN"/>
        </w:rPr>
        <w:t xml:space="preserve"> </w:t>
      </w:r>
      <w:r>
        <w:rPr>
          <w:rFonts w:hint="default" w:ascii="Times New Roman" w:hAnsi="Times New Roman" w:eastAsia="宋体" w:cs="Times New Roman"/>
          <w:lang w:val="en-US" w:eastAsia="zh-CN"/>
        </w:rPr>
        <w:t>N</w:t>
      </w:r>
      <w:r>
        <w:rPr>
          <w:rFonts w:hint="eastAsia" w:cs="Times New Roman"/>
          <w:lang w:val="en-US" w:eastAsia="zh-CN"/>
        </w:rPr>
        <w:t xml:space="preserve"> </w:t>
      </w:r>
      <w:r>
        <w:rPr>
          <w:rFonts w:hint="default" w:ascii="Times New Roman" w:hAnsi="Times New Roman" w:eastAsia="宋体" w:cs="Times New Roman"/>
          <w:lang w:val="en-US" w:eastAsia="zh-CN"/>
        </w:rPr>
        <w:t>次）外，振动</w:t>
      </w:r>
      <w:r>
        <w:rPr>
          <w:rFonts w:hint="eastAsia" w:cs="Times New Roman"/>
          <w:lang w:val="en-US" w:eastAsia="zh-CN"/>
        </w:rPr>
        <w:t xml:space="preserve"> </w:t>
      </w:r>
      <w:r>
        <w:rPr>
          <w:rFonts w:hint="default" w:ascii="Times New Roman" w:hAnsi="Times New Roman" w:eastAsia="宋体" w:cs="Times New Roman"/>
          <w:lang w:val="en-US" w:eastAsia="zh-CN"/>
        </w:rPr>
        <w:t>2N</w:t>
      </w:r>
      <w:r>
        <w:rPr>
          <w:rFonts w:hint="eastAsia" w:cs="Times New Roman"/>
          <w:lang w:val="en-US" w:eastAsia="zh-CN"/>
        </w:rPr>
        <w:t xml:space="preserve"> </w:t>
      </w:r>
      <w:r>
        <w:rPr>
          <w:rFonts w:hint="default" w:ascii="Times New Roman" w:hAnsi="Times New Roman" w:eastAsia="宋体" w:cs="Times New Roman"/>
          <w:lang w:val="en-US" w:eastAsia="zh-CN"/>
        </w:rPr>
        <w:t>次即可，对于各种粒度的金属粉末，振动</w:t>
      </w:r>
      <w:r>
        <w:rPr>
          <w:rFonts w:hint="eastAsia" w:cs="Times New Roman"/>
          <w:lang w:val="en-US" w:eastAsia="zh-CN"/>
        </w:rPr>
        <w:t xml:space="preserve"> </w:t>
      </w:r>
      <w:r>
        <w:rPr>
          <w:rFonts w:hint="default" w:ascii="Times New Roman" w:hAnsi="Times New Roman" w:eastAsia="宋体" w:cs="Times New Roman"/>
          <w:lang w:val="en-US" w:eastAsia="zh-CN"/>
        </w:rPr>
        <w:t>3000</w:t>
      </w:r>
      <w:r>
        <w:rPr>
          <w:rFonts w:hint="eastAsia" w:cs="Times New Roman"/>
          <w:lang w:val="en-US" w:eastAsia="zh-CN"/>
        </w:rPr>
        <w:t xml:space="preserve"> </w:t>
      </w:r>
      <w:r>
        <w:rPr>
          <w:rFonts w:hint="default" w:ascii="Times New Roman" w:hAnsi="Times New Roman" w:eastAsia="宋体" w:cs="Times New Roman"/>
          <w:lang w:val="en-US" w:eastAsia="zh-CN"/>
        </w:rPr>
        <w:t>次即可达到满意的效果。</w:t>
      </w:r>
    </w:p>
    <w:p w14:paraId="6EA3C8DC">
      <w:pPr>
        <w:keepNext w:val="0"/>
        <w:keepLines w:val="0"/>
        <w:pageBreakBefore w:val="0"/>
        <w:widowControl w:val="0"/>
        <w:numPr>
          <w:ilvl w:val="0"/>
          <w:numId w:val="12"/>
        </w:numPr>
        <w:kinsoku/>
        <w:wordWrap/>
        <w:overflowPunct/>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如果振动后粉末上表面是水平的，可直接读数，如果振实后粉末的上表面不是水平的，则读出最高值和最低值，计算它们的平均值得到振实体积，读数时，使用</w:t>
      </w:r>
      <w:r>
        <w:rPr>
          <w:rFonts w:hint="eastAsia" w:cs="Times New Roman"/>
          <w:lang w:val="en-US" w:eastAsia="zh-CN"/>
        </w:rPr>
        <w:t xml:space="preserve"> </w:t>
      </w:r>
      <w:r>
        <w:rPr>
          <w:rFonts w:hint="default" w:ascii="Times New Roman" w:hAnsi="Times New Roman" w:eastAsia="宋体" w:cs="Times New Roman"/>
          <w:lang w:val="en-US" w:eastAsia="zh-CN"/>
        </w:rPr>
        <w:t>250</w:t>
      </w:r>
      <w:r>
        <w:rPr>
          <w:rFonts w:hint="eastAsia" w:cs="Times New Roman"/>
          <w:lang w:val="en-US" w:eastAsia="zh-CN"/>
        </w:rPr>
        <w:t xml:space="preserve"> </w:t>
      </w:r>
      <w:r>
        <w:rPr>
          <w:rFonts w:hint="default" w:ascii="Times New Roman" w:hAnsi="Times New Roman" w:eastAsia="宋体" w:cs="Times New Roman"/>
          <w:lang w:val="en-US" w:eastAsia="zh-CN"/>
        </w:rPr>
        <w:t>mL</w:t>
      </w:r>
      <w:r>
        <w:rPr>
          <w:rFonts w:hint="eastAsia" w:cs="Times New Roman"/>
          <w:lang w:val="en-US" w:eastAsia="zh-CN"/>
        </w:rPr>
        <w:t xml:space="preserve"> </w:t>
      </w:r>
      <w:r>
        <w:rPr>
          <w:rFonts w:hint="default" w:ascii="Times New Roman" w:hAnsi="Times New Roman" w:eastAsia="宋体" w:cs="Times New Roman"/>
          <w:lang w:val="en-US" w:eastAsia="zh-CN"/>
        </w:rPr>
        <w:t>的量筒，精确到</w:t>
      </w:r>
      <w:r>
        <w:rPr>
          <w:rFonts w:hint="eastAsia" w:cs="Times New Roman"/>
          <w:lang w:val="en-US" w:eastAsia="zh-CN"/>
        </w:rPr>
        <w:t xml:space="preserve"> </w:t>
      </w:r>
      <w:r>
        <w:rPr>
          <w:rFonts w:hint="default" w:ascii="Times New Roman" w:hAnsi="Times New Roman" w:eastAsia="宋体" w:cs="Times New Roman"/>
          <w:lang w:val="en-US" w:eastAsia="zh-CN"/>
        </w:rPr>
        <w:t>1</w:t>
      </w:r>
      <w:r>
        <w:rPr>
          <w:rFonts w:hint="eastAsia" w:cs="Times New Roman"/>
          <w:lang w:val="en-US" w:eastAsia="zh-CN"/>
        </w:rPr>
        <w:t xml:space="preserve"> </w:t>
      </w:r>
      <w:r>
        <w:rPr>
          <w:rFonts w:hint="default" w:ascii="Times New Roman" w:hAnsi="Times New Roman" w:eastAsia="宋体" w:cs="Times New Roman"/>
          <w:lang w:val="en-US" w:eastAsia="zh-CN"/>
        </w:rPr>
        <w:t>mL；使用</w:t>
      </w:r>
      <w:r>
        <w:rPr>
          <w:rFonts w:hint="eastAsia" w:cs="Times New Roman"/>
          <w:lang w:val="en-US" w:eastAsia="zh-CN"/>
        </w:rPr>
        <w:t xml:space="preserve"> </w:t>
      </w:r>
      <w:r>
        <w:rPr>
          <w:rFonts w:hint="default" w:ascii="Times New Roman" w:hAnsi="Times New Roman" w:eastAsia="宋体" w:cs="Times New Roman"/>
          <w:lang w:val="en-US" w:eastAsia="zh-CN"/>
        </w:rPr>
        <w:t>100</w:t>
      </w:r>
      <w:r>
        <w:rPr>
          <w:rFonts w:hint="eastAsia" w:cs="Times New Roman"/>
          <w:lang w:val="en-US" w:eastAsia="zh-CN"/>
        </w:rPr>
        <w:t xml:space="preserve"> </w:t>
      </w:r>
      <w:r>
        <w:rPr>
          <w:rFonts w:hint="default" w:ascii="Times New Roman" w:hAnsi="Times New Roman" w:eastAsia="宋体" w:cs="Times New Roman"/>
          <w:lang w:val="en-US" w:eastAsia="zh-CN"/>
        </w:rPr>
        <w:t>mL</w:t>
      </w:r>
      <w:r>
        <w:rPr>
          <w:rFonts w:hint="eastAsia" w:cs="Times New Roman"/>
          <w:lang w:val="en-US" w:eastAsia="zh-CN"/>
        </w:rPr>
        <w:t xml:space="preserve"> </w:t>
      </w:r>
      <w:r>
        <w:rPr>
          <w:rFonts w:hint="default" w:ascii="Times New Roman" w:hAnsi="Times New Roman" w:eastAsia="宋体" w:cs="Times New Roman"/>
          <w:lang w:val="en-US" w:eastAsia="zh-CN"/>
        </w:rPr>
        <w:t>的量筒，精确到</w:t>
      </w:r>
      <w:r>
        <w:rPr>
          <w:rFonts w:hint="eastAsia" w:cs="Times New Roman"/>
          <w:lang w:val="en-US" w:eastAsia="zh-CN"/>
        </w:rPr>
        <w:t xml:space="preserve"> </w:t>
      </w:r>
      <w:r>
        <w:rPr>
          <w:rFonts w:hint="default" w:ascii="Times New Roman" w:hAnsi="Times New Roman" w:eastAsia="宋体" w:cs="Times New Roman"/>
          <w:lang w:val="en-US" w:eastAsia="zh-CN"/>
        </w:rPr>
        <w:t>0.5</w:t>
      </w:r>
      <w:r>
        <w:rPr>
          <w:rFonts w:hint="eastAsia" w:cs="Times New Roman"/>
          <w:lang w:val="en-US" w:eastAsia="zh-CN"/>
        </w:rPr>
        <w:t xml:space="preserve"> </w:t>
      </w:r>
      <w:r>
        <w:rPr>
          <w:rFonts w:hint="default" w:ascii="Times New Roman" w:hAnsi="Times New Roman" w:eastAsia="宋体" w:cs="Times New Roman"/>
          <w:lang w:val="en-US" w:eastAsia="zh-CN"/>
        </w:rPr>
        <w:t>mL；使用</w:t>
      </w:r>
      <w:r>
        <w:rPr>
          <w:rFonts w:hint="eastAsia" w:cs="Times New Roman"/>
          <w:lang w:val="en-US" w:eastAsia="zh-CN"/>
        </w:rPr>
        <w:t xml:space="preserve"> </w:t>
      </w:r>
      <w:r>
        <w:rPr>
          <w:rFonts w:hint="default" w:ascii="Times New Roman" w:hAnsi="Times New Roman" w:eastAsia="宋体" w:cs="Times New Roman"/>
          <w:lang w:val="en-US" w:eastAsia="zh-CN"/>
        </w:rPr>
        <w:t>25</w:t>
      </w:r>
      <w:r>
        <w:rPr>
          <w:rFonts w:hint="eastAsia" w:cs="Times New Roman"/>
          <w:lang w:val="en-US" w:eastAsia="zh-CN"/>
        </w:rPr>
        <w:t xml:space="preserve"> </w:t>
      </w:r>
      <w:r>
        <w:rPr>
          <w:rFonts w:hint="default" w:ascii="Times New Roman" w:hAnsi="Times New Roman" w:eastAsia="宋体" w:cs="Times New Roman"/>
          <w:lang w:val="en-US" w:eastAsia="zh-CN"/>
        </w:rPr>
        <w:t>mL</w:t>
      </w:r>
      <w:r>
        <w:rPr>
          <w:rFonts w:hint="eastAsia" w:cs="Times New Roman"/>
          <w:lang w:val="en-US" w:eastAsia="zh-CN"/>
        </w:rPr>
        <w:t xml:space="preserve"> </w:t>
      </w:r>
      <w:r>
        <w:rPr>
          <w:rFonts w:hint="default" w:ascii="Times New Roman" w:hAnsi="Times New Roman" w:eastAsia="宋体" w:cs="Times New Roman"/>
          <w:lang w:val="en-US" w:eastAsia="zh-CN"/>
        </w:rPr>
        <w:t>的量筒，精确到</w:t>
      </w:r>
      <w:r>
        <w:rPr>
          <w:rFonts w:hint="eastAsia" w:cs="Times New Roman"/>
          <w:lang w:val="en-US" w:eastAsia="zh-CN"/>
        </w:rPr>
        <w:t xml:space="preserve"> </w:t>
      </w:r>
      <w:r>
        <w:rPr>
          <w:rFonts w:hint="default" w:ascii="Times New Roman" w:hAnsi="Times New Roman" w:eastAsia="宋体" w:cs="Times New Roman"/>
          <w:lang w:val="en-US" w:eastAsia="zh-CN"/>
        </w:rPr>
        <w:t>0.2</w:t>
      </w:r>
      <w:r>
        <w:rPr>
          <w:rFonts w:hint="eastAsia" w:cs="Times New Roman"/>
          <w:lang w:val="en-US" w:eastAsia="zh-CN"/>
        </w:rPr>
        <w:t xml:space="preserve"> </w:t>
      </w:r>
      <w:r>
        <w:rPr>
          <w:rFonts w:hint="default" w:ascii="Times New Roman" w:hAnsi="Times New Roman" w:eastAsia="宋体" w:cs="Times New Roman"/>
          <w:lang w:val="en-US" w:eastAsia="zh-CN"/>
        </w:rPr>
        <w:t>mL。</w:t>
      </w:r>
    </w:p>
    <w:p w14:paraId="4EAC7DB2">
      <w:pPr>
        <w:pStyle w:val="3"/>
        <w:bidi w:val="0"/>
        <w:rPr>
          <w:rFonts w:hint="default"/>
          <w:lang w:val="en-US" w:eastAsia="zh-CN"/>
        </w:rPr>
      </w:pPr>
      <w:bookmarkStart w:id="28" w:name="_Toc23370"/>
      <w:r>
        <w:rPr>
          <w:rFonts w:hint="eastAsia"/>
          <w:lang w:val="en-US" w:eastAsia="zh-CN"/>
        </w:rPr>
        <w:t>打印结果</w:t>
      </w:r>
      <w:bookmarkEnd w:id="28"/>
    </w:p>
    <w:p w14:paraId="54943E69">
      <w:pPr>
        <w:keepNext w:val="0"/>
        <w:keepLines w:val="0"/>
        <w:pageBreakBefore w:val="0"/>
        <w:widowControl w:val="0"/>
        <w:kinsoku/>
        <w:wordWrap/>
        <w:overflowPunct/>
        <w:topLinePunct w:val="0"/>
        <w:autoSpaceDE/>
        <w:autoSpaceDN/>
        <w:bidi w:val="0"/>
        <w:adjustRightInd/>
        <w:snapToGrid/>
        <w:spacing w:after="0" w:line="360" w:lineRule="auto"/>
        <w:ind w:firstLine="504" w:firstLineChars="200"/>
        <w:jc w:val="both"/>
        <w:textAlignment w:val="auto"/>
        <w:rPr>
          <w:rFonts w:hint="eastAsia"/>
          <w:lang w:val="en-US" w:eastAsia="zh-CN"/>
        </w:rPr>
      </w:pPr>
      <w:r>
        <w:rPr>
          <w:rFonts w:hint="eastAsia" w:cs="宋体"/>
          <w:b w:val="0"/>
          <w:bCs w:val="0"/>
          <w:spacing w:val="6"/>
          <w:szCs w:val="21"/>
          <w:lang w:val="en-US" w:eastAsia="zh-CN"/>
        </w:rPr>
        <w:t>机器计算出松散密度、振实密度、</w:t>
      </w:r>
      <w:r>
        <w:rPr>
          <w:rFonts w:hint="eastAsia"/>
          <w:lang w:val="en-US" w:eastAsia="zh-CN"/>
        </w:rPr>
        <w:t>豪斯纳比、卡尔系数等参数后，点击屏幕下方</w:t>
      </w:r>
    </w:p>
    <w:p w14:paraId="3E642F12">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both"/>
        <w:textAlignment w:val="auto"/>
        <w:rPr>
          <w:rFonts w:hint="eastAsia" w:cs="宋体"/>
          <w:b w:val="0"/>
          <w:bCs w:val="0"/>
          <w:spacing w:val="6"/>
          <w:szCs w:val="21"/>
          <w:lang w:val="en-US" w:eastAsia="zh-CN"/>
        </w:rPr>
      </w:pPr>
      <w:r>
        <w:drawing>
          <wp:anchor distT="0" distB="0" distL="114300" distR="114300" simplePos="0" relativeHeight="251693056" behindDoc="1" locked="0" layoutInCell="1" allowOverlap="1">
            <wp:simplePos x="0" y="0"/>
            <wp:positionH relativeFrom="column">
              <wp:posOffset>-28575</wp:posOffset>
            </wp:positionH>
            <wp:positionV relativeFrom="paragraph">
              <wp:posOffset>4445</wp:posOffset>
            </wp:positionV>
            <wp:extent cx="1861185" cy="261620"/>
            <wp:effectExtent l="0" t="0" r="5715" b="5080"/>
            <wp:wrapTight wrapText="bothSides">
              <wp:wrapPolygon>
                <wp:start x="0" y="0"/>
                <wp:lineTo x="0" y="19765"/>
                <wp:lineTo x="21445" y="19765"/>
                <wp:lineTo x="21445" y="0"/>
                <wp:lineTo x="0" y="0"/>
              </wp:wrapPolygon>
            </wp:wrapTight>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28"/>
                    <a:stretch>
                      <a:fillRect/>
                    </a:stretch>
                  </pic:blipFill>
                  <pic:spPr>
                    <a:xfrm>
                      <a:off x="0" y="0"/>
                      <a:ext cx="1861185" cy="261620"/>
                    </a:xfrm>
                    <a:prstGeom prst="rect">
                      <a:avLst/>
                    </a:prstGeom>
                    <a:noFill/>
                    <a:ln>
                      <a:noFill/>
                    </a:ln>
                  </pic:spPr>
                </pic:pic>
              </a:graphicData>
            </a:graphic>
          </wp:anchor>
        </w:drawing>
      </w:r>
      <w:r>
        <w:rPr>
          <w:rFonts w:hint="eastAsia"/>
          <w:lang w:eastAsia="zh-CN"/>
        </w:rPr>
        <w:t>，</w:t>
      </w:r>
      <w:r>
        <w:rPr>
          <w:rFonts w:hint="eastAsia" w:cs="宋体"/>
          <w:b w:val="0"/>
          <w:bCs w:val="0"/>
          <w:spacing w:val="6"/>
          <w:szCs w:val="21"/>
          <w:lang w:val="en-US" w:eastAsia="zh-CN"/>
        </w:rPr>
        <w:t>可打印出测试结果。</w:t>
      </w:r>
    </w:p>
    <w:p w14:paraId="15BF7574">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lang w:val="en-US" w:eastAsia="zh-CN"/>
        </w:rPr>
      </w:pPr>
      <w:r>
        <w:drawing>
          <wp:anchor distT="0" distB="0" distL="114300" distR="114300" simplePos="0" relativeHeight="251694080" behindDoc="1" locked="0" layoutInCell="1" allowOverlap="1">
            <wp:simplePos x="0" y="0"/>
            <wp:positionH relativeFrom="column">
              <wp:posOffset>923925</wp:posOffset>
            </wp:positionH>
            <wp:positionV relativeFrom="paragraph">
              <wp:posOffset>35560</wp:posOffset>
            </wp:positionV>
            <wp:extent cx="737870" cy="272415"/>
            <wp:effectExtent l="0" t="0" r="6985" b="8255"/>
            <wp:wrapTight wrapText="bothSides">
              <wp:wrapPolygon>
                <wp:start x="0" y="0"/>
                <wp:lineTo x="0" y="20291"/>
                <wp:lineTo x="21191" y="20291"/>
                <wp:lineTo x="21191" y="0"/>
                <wp:lineTo x="0" y="0"/>
              </wp:wrapPolygon>
            </wp:wrapTight>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29"/>
                    <a:stretch>
                      <a:fillRect/>
                    </a:stretch>
                  </pic:blipFill>
                  <pic:spPr>
                    <a:xfrm>
                      <a:off x="0" y="0"/>
                      <a:ext cx="737870" cy="272415"/>
                    </a:xfrm>
                    <a:prstGeom prst="roundRect">
                      <a:avLst/>
                    </a:prstGeom>
                    <a:noFill/>
                    <a:ln>
                      <a:noFill/>
                    </a:ln>
                  </pic:spPr>
                </pic:pic>
              </a:graphicData>
            </a:graphic>
          </wp:anchor>
        </w:drawing>
      </w:r>
      <w:r>
        <w:rPr>
          <w:rFonts w:hint="eastAsia" w:cs="宋体"/>
          <w:b w:val="0"/>
          <w:bCs w:val="0"/>
          <w:spacing w:val="6"/>
          <w:szCs w:val="21"/>
          <w:lang w:val="en-US" w:eastAsia="zh-CN"/>
        </w:rPr>
        <w:t>切换至</w:t>
      </w:r>
      <w:r>
        <w:rPr>
          <w:rFonts w:hint="eastAsia"/>
          <w:lang w:val="en-US" w:eastAsia="zh-CN"/>
        </w:rPr>
        <w:t>输入报告名称、公司名称、操作员等信息并打印。</w:t>
      </w:r>
    </w:p>
    <w:p w14:paraId="45F61BF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default"/>
          <w:lang w:val="en-US" w:eastAsia="zh-CN"/>
        </w:rPr>
      </w:pPr>
    </w:p>
    <w:p w14:paraId="63E7A5D4">
      <w:pPr>
        <w:pStyle w:val="3"/>
        <w:bidi w:val="0"/>
        <w:rPr>
          <w:rFonts w:hint="default"/>
          <w:lang w:val="en-US" w:eastAsia="zh-CN"/>
        </w:rPr>
      </w:pPr>
      <w:bookmarkStart w:id="29" w:name="_Toc553"/>
      <w:r>
        <w:rPr>
          <w:rFonts w:hint="eastAsia"/>
          <w:lang w:val="en-US" w:eastAsia="zh-CN"/>
        </w:rPr>
        <w:t>打印纸的安装与调试</w:t>
      </w:r>
      <w:bookmarkEnd w:id="29"/>
    </w:p>
    <w:p w14:paraId="1356B939">
      <w:pPr>
        <w:numPr>
          <w:ilvl w:val="0"/>
          <w:numId w:val="13"/>
        </w:numPr>
        <w:bidi w:val="0"/>
        <w:ind w:left="425" w:leftChars="0" w:hanging="425" w:firstLineChars="0"/>
        <w:rPr>
          <w:rFonts w:hint="default" w:ascii="Times New Roman" w:hAnsi="Times New Roman" w:eastAsia="宋体" w:cs="Times New Roman"/>
          <w:b w:val="0"/>
          <w:bCs w:val="0"/>
          <w:lang w:val="en-US" w:eastAsia="zh-CN"/>
        </w:rPr>
      </w:pPr>
      <w:r>
        <w:rPr>
          <w:rFonts w:hint="eastAsia"/>
          <w:b w:val="0"/>
          <w:bCs w:val="0"/>
          <w:lang w:val="en-US" w:eastAsia="zh-CN"/>
        </w:rPr>
        <w:t>打印纸更换方法（</w:t>
      </w:r>
      <w:r>
        <w:rPr>
          <w:rFonts w:hint="default" w:ascii="Times New Roman" w:hAnsi="Times New Roman" w:eastAsia="宋体" w:cs="Times New Roman"/>
          <w:lang w:val="en-US" w:eastAsia="zh-CN"/>
        </w:rPr>
        <w:t>热敏纸规格 57 mm×30 mm</w:t>
      </w:r>
      <w:r>
        <w:rPr>
          <w:rFonts w:hint="default" w:ascii="Times New Roman" w:hAnsi="Times New Roman" w:eastAsia="宋体" w:cs="Times New Roman"/>
          <w:b w:val="0"/>
          <w:bCs w:val="0"/>
          <w:lang w:val="en-US" w:eastAsia="zh-CN"/>
        </w:rPr>
        <w:t>）</w:t>
      </w:r>
    </w:p>
    <w:p w14:paraId="0F09850C">
      <w:pPr>
        <w:keepNext w:val="0"/>
        <w:keepLines w:val="0"/>
        <w:pageBreakBefore w:val="0"/>
        <w:widowControl w:val="0"/>
        <w:numPr>
          <w:ilvl w:val="0"/>
          <w:numId w:val="14"/>
        </w:numPr>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当用户将原有打印纸用尽后，需要用户自行更换纸卷，首先将开盖键轻轻拉起，纸仓盖打开；</w:t>
      </w:r>
    </w:p>
    <w:p w14:paraId="5B167CDB">
      <w:pPr>
        <w:keepNext w:val="0"/>
        <w:keepLines w:val="0"/>
        <w:pageBreakBefore w:val="0"/>
        <w:widowControl w:val="0"/>
        <w:numPr>
          <w:ilvl w:val="0"/>
          <w:numId w:val="14"/>
        </w:numPr>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把打印纸装入，并拉出一截</w:t>
      </w:r>
      <w:r>
        <w:rPr>
          <w:rFonts w:hint="eastAsia"/>
          <w:lang w:eastAsia="zh-CN"/>
        </w:rPr>
        <w:t>（</w:t>
      </w:r>
      <w:r>
        <w:rPr>
          <w:rFonts w:hint="eastAsia"/>
        </w:rPr>
        <w:t>超出一点撕纸齿</w:t>
      </w:r>
      <w:r>
        <w:rPr>
          <w:rFonts w:hint="eastAsia"/>
          <w:lang w:eastAsia="zh-CN"/>
        </w:rPr>
        <w:t>）</w:t>
      </w:r>
      <w:r>
        <w:rPr>
          <w:rFonts w:hint="eastAsia"/>
        </w:rPr>
        <w:t>，把纸放整齐，同时注意纸的方向；</w:t>
      </w:r>
    </w:p>
    <w:p w14:paraId="015D34A7">
      <w:pPr>
        <w:keepNext w:val="0"/>
        <w:keepLines w:val="0"/>
        <w:pageBreakBefore w:val="0"/>
        <w:widowControl w:val="0"/>
        <w:numPr>
          <w:ilvl w:val="0"/>
          <w:numId w:val="14"/>
        </w:numPr>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合上纸仓盖，打印头走纸轴压齐打印纸后稍用力把打印头走纸轴压回打印头；</w:t>
      </w:r>
    </w:p>
    <w:p w14:paraId="0A85DAAD">
      <w:pPr>
        <w:keepNext w:val="0"/>
        <w:keepLines w:val="0"/>
        <w:pageBreakBefore w:val="0"/>
        <w:widowControl w:val="0"/>
        <w:numPr>
          <w:ilvl w:val="0"/>
          <w:numId w:val="14"/>
        </w:numPr>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接通打印机电源</w:t>
      </w:r>
      <w:r>
        <w:rPr>
          <w:rFonts w:hint="eastAsia"/>
          <w:lang w:eastAsia="zh-CN"/>
        </w:rPr>
        <w:t>（</w:t>
      </w:r>
      <w:r>
        <w:rPr>
          <w:rFonts w:hint="eastAsia"/>
        </w:rPr>
        <w:t>机器电源开关</w:t>
      </w:r>
      <w:r>
        <w:rPr>
          <w:rFonts w:hint="eastAsia"/>
          <w:lang w:eastAsia="zh-CN"/>
        </w:rPr>
        <w:t>）</w:t>
      </w:r>
      <w:r>
        <w:rPr>
          <w:rFonts w:hint="eastAsia"/>
        </w:rPr>
        <w:t>，此时右上方的指示灯为绿色，右上方的指示灯也是走纸键，按下走纸键</w:t>
      </w:r>
      <w:r>
        <w:rPr>
          <w:rFonts w:hint="eastAsia"/>
          <w:lang w:eastAsia="zh-CN"/>
        </w:rPr>
        <w:t>，</w:t>
      </w:r>
      <w:r>
        <w:rPr>
          <w:rFonts w:hint="eastAsia"/>
        </w:rPr>
        <w:t>这时看一下走纸是否正常。</w:t>
      </w:r>
    </w:p>
    <w:p w14:paraId="668E6264">
      <w:pPr>
        <w:numPr>
          <w:ilvl w:val="0"/>
          <w:numId w:val="13"/>
        </w:numPr>
        <w:bidi w:val="0"/>
        <w:ind w:left="425" w:leftChars="0" w:hanging="425" w:firstLineChars="0"/>
        <w:rPr>
          <w:rFonts w:hint="eastAsia"/>
          <w:b w:val="0"/>
          <w:bCs w:val="0"/>
          <w:lang w:val="en-US" w:eastAsia="zh-CN"/>
        </w:rPr>
      </w:pPr>
      <w:r>
        <w:rPr>
          <w:rFonts w:hint="eastAsia"/>
          <w:b w:val="0"/>
          <w:bCs w:val="0"/>
          <w:lang w:val="en-US" w:eastAsia="zh-CN"/>
        </w:rPr>
        <w:t>打印机保养</w:t>
      </w:r>
    </w:p>
    <w:p w14:paraId="0A0D8491">
      <w:pPr>
        <w:bidi w:val="0"/>
        <w:rPr>
          <w:rFonts w:hint="eastAsia"/>
          <w:lang w:val="en-US" w:eastAsia="zh-CN"/>
        </w:rPr>
      </w:pPr>
      <w:r>
        <w:rPr>
          <w:rFonts w:hint="eastAsia"/>
          <w:lang w:val="en-US" w:eastAsia="zh-CN"/>
        </w:rPr>
        <w:t>打印机指示灯绿亮为正常状态，状态指示灯红色为缺纸或表示状态异常，正常上电后，按下打印机右上方“走纸”键可以进行检查走纸是否正常。</w:t>
      </w:r>
    </w:p>
    <w:p w14:paraId="4D7C4E85">
      <w:pPr>
        <w:bidi w:val="0"/>
        <w:rPr>
          <w:rFonts w:hint="eastAsia"/>
          <w:lang w:val="en-US" w:eastAsia="zh-CN"/>
        </w:rPr>
      </w:pPr>
      <w:r>
        <w:rPr>
          <w:rFonts w:hint="eastAsia"/>
          <w:lang w:val="en-US" w:eastAsia="zh-CN"/>
        </w:rPr>
        <w:t>热敏打印机使用久了以后，热敏条与滚轴上会留下一些污垢，如果不及时清理会影响到打印机的使用与寿命。建议定期进行清理。纸仓盖打开后，用棉棒沾少许酒精，轻轻擦拭打印机热敏头，及仓盖上的滚轴。</w:t>
      </w:r>
    </w:p>
    <w:p w14:paraId="2D2215CA">
      <w:pPr>
        <w:rPr>
          <w:rFonts w:hint="eastAsia"/>
          <w:lang w:val="en-US" w:eastAsia="zh-CN"/>
        </w:rPr>
      </w:pPr>
      <w:r>
        <w:rPr>
          <w:rFonts w:hint="eastAsia"/>
          <w:lang w:val="en-US" w:eastAsia="zh-CN"/>
        </w:rPr>
        <w:br w:type="page"/>
      </w:r>
    </w:p>
    <w:p w14:paraId="54A1711B">
      <w:pPr>
        <w:pStyle w:val="2"/>
        <w:tabs>
          <w:tab w:val="left" w:pos="210"/>
          <w:tab w:val="left" w:pos="420"/>
          <w:tab w:val="clear" w:pos="0"/>
        </w:tabs>
        <w:bidi w:val="0"/>
        <w:rPr>
          <w:rFonts w:hint="eastAsia"/>
        </w:rPr>
      </w:pPr>
      <w:bookmarkStart w:id="30" w:name="_Toc28449"/>
      <w:bookmarkStart w:id="31" w:name="_Toc1655"/>
      <w:bookmarkStart w:id="32" w:name="_Toc19243"/>
      <w:r>
        <w:rPr>
          <w:rFonts w:hint="eastAsia"/>
        </w:rPr>
        <w:t>售后服务</w:t>
      </w:r>
      <w:bookmarkEnd w:id="30"/>
      <w:bookmarkEnd w:id="31"/>
      <w:bookmarkEnd w:id="32"/>
    </w:p>
    <w:p w14:paraId="28CC1BBD">
      <w:pPr>
        <w:pStyle w:val="3"/>
        <w:tabs>
          <w:tab w:val="left" w:pos="420"/>
        </w:tabs>
        <w:bidi w:val="0"/>
        <w:rPr>
          <w:rFonts w:hint="eastAsia"/>
        </w:rPr>
      </w:pPr>
      <w:bookmarkStart w:id="33" w:name="_Toc21165"/>
      <w:bookmarkStart w:id="34" w:name="_Toc19801"/>
      <w:bookmarkStart w:id="35" w:name="_Toc20731"/>
      <w:r>
        <w:rPr>
          <w:rFonts w:hint="eastAsia"/>
        </w:rPr>
        <w:t>保修内容</w:t>
      </w:r>
      <w:bookmarkEnd w:id="33"/>
      <w:bookmarkEnd w:id="34"/>
      <w:bookmarkEnd w:id="35"/>
    </w:p>
    <w:p w14:paraId="6020AC73">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rPr>
      </w:pPr>
      <w:r>
        <w:rPr>
          <w:rFonts w:hint="eastAsia"/>
        </w:rPr>
        <w:t>本仪器自交货之日起</w:t>
      </w:r>
      <w:r>
        <w:rPr>
          <w:rFonts w:hint="eastAsia"/>
          <w:lang w:val="en-US" w:eastAsia="zh-CN"/>
        </w:rPr>
        <w:t xml:space="preserve"> </w:t>
      </w:r>
      <w:r>
        <w:rPr>
          <w:rFonts w:hint="eastAsia"/>
        </w:rPr>
        <w:t>1</w:t>
      </w:r>
      <w:r>
        <w:rPr>
          <w:rFonts w:hint="eastAsia"/>
          <w:lang w:val="en-US" w:eastAsia="zh-CN"/>
        </w:rPr>
        <w:t xml:space="preserve"> </w:t>
      </w:r>
      <w:r>
        <w:rPr>
          <w:rFonts w:hint="eastAsia"/>
        </w:rPr>
        <w:t>个月内，对因材料和制造方面的缺陷引起的</w:t>
      </w:r>
      <w:r>
        <w:rPr>
          <w:rFonts w:hint="eastAsia"/>
          <w:lang w:val="en-US" w:eastAsia="zh-CN"/>
        </w:rPr>
        <w:t>故</w:t>
      </w:r>
      <w:r>
        <w:rPr>
          <w:rFonts w:hint="eastAsia"/>
        </w:rPr>
        <w:t>障，本公司将负责保换。</w:t>
      </w:r>
    </w:p>
    <w:p w14:paraId="0A60E623">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rPr>
      </w:pPr>
      <w:r>
        <w:rPr>
          <w:rFonts w:hint="eastAsia"/>
        </w:rPr>
        <w:t>本仪器自交货之日起</w:t>
      </w:r>
      <w:r>
        <w:rPr>
          <w:rFonts w:hint="eastAsia"/>
          <w:lang w:val="en-US" w:eastAsia="zh-CN"/>
        </w:rPr>
        <w:t xml:space="preserve"> </w:t>
      </w:r>
      <w:r>
        <w:rPr>
          <w:rFonts w:hint="eastAsia"/>
        </w:rPr>
        <w:t>12</w:t>
      </w:r>
      <w:r>
        <w:rPr>
          <w:rFonts w:hint="eastAsia"/>
          <w:lang w:val="en-US" w:eastAsia="zh-CN"/>
        </w:rPr>
        <w:t xml:space="preserve"> </w:t>
      </w:r>
      <w:r>
        <w:rPr>
          <w:rFonts w:hint="eastAsia"/>
        </w:rPr>
        <w:t>个月内，对因材料和制造方面的缺陷引起的故障提供保修。在保修期内，本公司将对被</w:t>
      </w:r>
      <w:r>
        <w:rPr>
          <w:rFonts w:hint="eastAsia"/>
          <w:lang w:eastAsia="zh-CN"/>
        </w:rPr>
        <w:t>证明</w:t>
      </w:r>
      <w:r>
        <w:rPr>
          <w:rFonts w:hint="eastAsia"/>
        </w:rPr>
        <w:t>有缺陷的仪器有选择地进行修理或更换。</w:t>
      </w:r>
    </w:p>
    <w:p w14:paraId="6687E926">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rPr>
      </w:pPr>
      <w:r>
        <w:rPr>
          <w:rFonts w:hint="eastAsia"/>
        </w:rPr>
        <w:t>保修的产品必须由用户送至本公司确定的维修部门。对于仪器从用户送往维修部门的运费由用户自行支付。本公司承担将仪器返回用户的运费。对于保修期外的修理，本公司将适当收取维修的成本费用。</w:t>
      </w:r>
    </w:p>
    <w:p w14:paraId="41EF679E">
      <w:pPr>
        <w:pStyle w:val="3"/>
        <w:tabs>
          <w:tab w:val="left" w:pos="420"/>
        </w:tabs>
        <w:bidi w:val="0"/>
        <w:rPr>
          <w:rFonts w:hint="eastAsia"/>
        </w:rPr>
      </w:pPr>
      <w:bookmarkStart w:id="36" w:name="_Toc3004"/>
      <w:bookmarkStart w:id="37" w:name="_Toc29361"/>
      <w:bookmarkStart w:id="38" w:name="_Toc25744"/>
      <w:r>
        <w:rPr>
          <w:rFonts w:hint="eastAsia"/>
        </w:rPr>
        <w:t>保修范围</w:t>
      </w:r>
      <w:bookmarkEnd w:id="36"/>
      <w:bookmarkEnd w:id="37"/>
      <w:bookmarkEnd w:id="38"/>
    </w:p>
    <w:p w14:paraId="45E252CC">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rPr>
      </w:pPr>
      <w:r>
        <w:rPr>
          <w:rFonts w:hint="eastAsia"/>
        </w:rPr>
        <w:t>上述保修不适合于因用户使用维护不当、在不符合要求的条件下使用、未经授权擅自维修或改装而引起的损坏。</w:t>
      </w:r>
    </w:p>
    <w:p w14:paraId="70BA12F1">
      <w:pPr>
        <w:bidi w:val="0"/>
        <w:rPr>
          <w:rFonts w:hint="eastAsia"/>
          <w:lang w:val="en-US" w:eastAsia="zh-CN"/>
        </w:rPr>
      </w:pPr>
    </w:p>
    <w:p w14:paraId="4B2E5EE6">
      <w:pPr>
        <w:bidi w:val="0"/>
      </w:pPr>
    </w:p>
    <w:p w14:paraId="01D43AAA">
      <w:pPr>
        <w:bidi w:val="0"/>
      </w:pPr>
    </w:p>
    <w:p w14:paraId="088C210A">
      <w:pPr>
        <w:bidi w:val="0"/>
      </w:pPr>
    </w:p>
    <w:p w14:paraId="6B761F2F">
      <w:pPr>
        <w:bidi w:val="0"/>
      </w:pPr>
    </w:p>
    <w:p w14:paraId="12431F8C">
      <w:pPr>
        <w:bidi w:val="0"/>
      </w:pPr>
    </w:p>
    <w:p w14:paraId="6FB9405D">
      <w:pPr>
        <w:bidi w:val="0"/>
      </w:pPr>
    </w:p>
    <w:p w14:paraId="389051C0">
      <w:pPr>
        <w:bidi w:val="0"/>
      </w:pPr>
    </w:p>
    <w:p w14:paraId="32C47BA6">
      <w:pPr>
        <w:bidi w:val="0"/>
      </w:pPr>
    </w:p>
    <w:p w14:paraId="76C05A77">
      <w:pPr>
        <w:bidi w:val="0"/>
      </w:pPr>
    </w:p>
    <w:p w14:paraId="1607B81C">
      <w:pPr>
        <w:bidi w:val="0"/>
      </w:pPr>
    </w:p>
    <w:p w14:paraId="185CB6F0">
      <w:pPr>
        <w:bidi w:val="0"/>
      </w:pPr>
    </w:p>
    <w:p w14:paraId="2EA85CF2">
      <w:pPr>
        <w:rPr>
          <w:rFonts w:hint="default"/>
          <w:lang w:val="en-US" w:eastAsia="zh-CN"/>
        </w:rPr>
      </w:pPr>
      <w:r>
        <w:rPr>
          <w:rFonts w:hint="default"/>
          <w:lang w:val="en-US" w:eastAsia="zh-CN"/>
        </w:rPr>
        <w:br w:type="page"/>
      </w:r>
    </w:p>
    <w:p w14:paraId="0C8752C7">
      <w:pPr>
        <w:bidi w:val="0"/>
        <w:ind w:left="0" w:leftChars="0" w:firstLine="0" w:firstLineChars="0"/>
        <w:jc w:val="both"/>
        <w:rPr>
          <w:rFonts w:hint="eastAsia" w:ascii="黑体" w:hAnsi="黑体" w:eastAsia="黑体" w:cs="黑体"/>
          <w:b/>
          <w:bCs/>
          <w:sz w:val="28"/>
          <w:szCs w:val="28"/>
        </w:rPr>
      </w:pPr>
      <w:r>
        <w:rPr>
          <w:rFonts w:hint="eastAsia" w:ascii="黑体" w:hAnsi="黑体" w:eastAsia="黑体" w:cs="黑体"/>
          <w:b/>
          <w:bCs/>
          <w:sz w:val="28"/>
          <w:szCs w:val="28"/>
          <w:lang w:val="en-US" w:eastAsia="zh-CN"/>
        </w:rPr>
        <w:t>版本</w:t>
      </w:r>
      <w:r>
        <w:rPr>
          <w:rFonts w:hint="eastAsia" w:ascii="黑体" w:hAnsi="黑体" w:eastAsia="黑体" w:cs="黑体"/>
          <w:b/>
          <w:bCs/>
          <w:sz w:val="28"/>
          <w:szCs w:val="28"/>
        </w:rPr>
        <w:t>提示</w:t>
      </w:r>
    </w:p>
    <w:p w14:paraId="056D9F34">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rPr>
      </w:pPr>
      <w:r>
        <w:rPr>
          <w:rFonts w:hint="eastAsia"/>
        </w:rPr>
        <w:t>本公司秉承持续创新的理念，致力于产品性能的不断优化与升级。本说明书所描述的产品功能、技术参数、外观及配件等，均基于发布时的产品状态，仅供参考。</w:t>
      </w:r>
    </w:p>
    <w:p w14:paraId="367B7088">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rPr>
      </w:pPr>
      <w:r>
        <w:rPr>
          <w:rFonts w:hint="eastAsia"/>
        </w:rPr>
        <w:t>我们保留在不另行通知的情况下，对产品进行改进或变更的权利。如有任何疑问或需要最新信息，请随时联系我司技术人员或访问官方网站查询。</w:t>
      </w:r>
    </w:p>
    <w:p w14:paraId="2BB97843">
      <w:pPr>
        <w:rPr>
          <w:rFonts w:eastAsia="宋体"/>
          <w:sz w:val="24"/>
        </w:rPr>
      </w:pPr>
    </w:p>
    <w:p w14:paraId="2D061F2D">
      <w:pPr>
        <w:bidi w:val="0"/>
        <w:rPr>
          <w:rFonts w:hint="default"/>
          <w:lang w:val="en-US" w:eastAsia="zh-CN"/>
        </w:rPr>
        <w:sectPr>
          <w:footerReference r:id="rId6" w:type="default"/>
          <w:pgSz w:w="11906" w:h="16838"/>
          <w:pgMar w:top="1440" w:right="1083" w:bottom="1440" w:left="1083" w:header="851" w:footer="992" w:gutter="0"/>
          <w:pgNumType w:fmt="decimal" w:start="1"/>
          <w:cols w:space="0" w:num="1"/>
          <w:rtlGutter w:val="0"/>
          <w:docGrid w:type="lines" w:linePitch="312" w:charSpace="0"/>
        </w:sectPr>
      </w:pPr>
    </w:p>
    <w:p w14:paraId="7C5523E9">
      <w:pPr>
        <w:bidi w:val="0"/>
        <w:rPr>
          <w:rFonts w:hint="default"/>
          <w:lang w:val="en-US" w:eastAsia="zh-CN"/>
        </w:rPr>
      </w:pPr>
    </w:p>
    <w:p w14:paraId="10ED3ADD">
      <w:pPr>
        <w:bidi w:val="0"/>
        <w:rPr>
          <w:rFonts w:hint="default"/>
          <w:lang w:val="en-US" w:eastAsia="zh-CN"/>
        </w:rPr>
      </w:pPr>
    </w:p>
    <w:p w14:paraId="2017314D">
      <w:pPr>
        <w:bidi w:val="0"/>
        <w:rPr>
          <w:rFonts w:hint="default"/>
          <w:lang w:val="en-US" w:eastAsia="zh-CN"/>
        </w:rPr>
      </w:pPr>
    </w:p>
    <w:p w14:paraId="2B87E902">
      <w:pPr>
        <w:bidi w:val="0"/>
        <w:rPr>
          <w:rFonts w:hint="default"/>
          <w:lang w:val="en-US" w:eastAsia="zh-CN"/>
        </w:rPr>
      </w:pPr>
    </w:p>
    <w:p w14:paraId="71805FEB">
      <w:pPr>
        <w:bidi w:val="0"/>
        <w:rPr>
          <w:rFonts w:hint="default"/>
          <w:lang w:val="en-US" w:eastAsia="zh-CN"/>
        </w:rPr>
      </w:pPr>
    </w:p>
    <w:p w14:paraId="598B05C8">
      <w:pPr>
        <w:bidi w:val="0"/>
        <w:rPr>
          <w:rFonts w:hint="default"/>
          <w:lang w:val="en-US" w:eastAsia="zh-CN"/>
        </w:rPr>
      </w:pPr>
    </w:p>
    <w:p w14:paraId="161BAD3D">
      <w:pPr>
        <w:bidi w:val="0"/>
        <w:rPr>
          <w:rFonts w:hint="default"/>
          <w:lang w:val="en-US" w:eastAsia="zh-CN"/>
        </w:rPr>
      </w:pPr>
    </w:p>
    <w:p w14:paraId="3527948C">
      <w:pPr>
        <w:bidi w:val="0"/>
        <w:rPr>
          <w:rFonts w:hint="default"/>
          <w:lang w:val="en-US" w:eastAsia="zh-CN"/>
        </w:rPr>
      </w:pPr>
    </w:p>
    <w:p w14:paraId="53388066">
      <w:pPr>
        <w:bidi w:val="0"/>
        <w:rPr>
          <w:rFonts w:hint="default"/>
          <w:lang w:val="en-US" w:eastAsia="zh-CN"/>
        </w:rPr>
      </w:pPr>
    </w:p>
    <w:p w14:paraId="02CB4B77">
      <w:pPr>
        <w:bidi w:val="0"/>
        <w:rPr>
          <w:rFonts w:hint="default"/>
          <w:lang w:val="en-US" w:eastAsia="zh-CN"/>
        </w:rPr>
      </w:pPr>
    </w:p>
    <w:p w14:paraId="23F0F643">
      <w:pPr>
        <w:bidi w:val="0"/>
        <w:rPr>
          <w:rFonts w:hint="default"/>
          <w:lang w:val="en-US" w:eastAsia="zh-CN"/>
        </w:rPr>
      </w:pPr>
    </w:p>
    <w:p w14:paraId="269E8D84">
      <w:pPr>
        <w:bidi w:val="0"/>
        <w:rPr>
          <w:rFonts w:hint="default"/>
          <w:lang w:val="en-US" w:eastAsia="zh-CN"/>
        </w:rPr>
      </w:pPr>
    </w:p>
    <w:p w14:paraId="08FF202A">
      <w:pPr>
        <w:bidi w:val="0"/>
        <w:rPr>
          <w:rFonts w:hint="default"/>
          <w:lang w:val="en-US" w:eastAsia="zh-CN"/>
        </w:rPr>
      </w:pPr>
    </w:p>
    <w:p w14:paraId="20EADF14">
      <w:pPr>
        <w:bidi w:val="0"/>
        <w:rPr>
          <w:rFonts w:hint="default"/>
          <w:lang w:val="en-US" w:eastAsia="zh-CN"/>
        </w:rPr>
      </w:pPr>
    </w:p>
    <w:p w14:paraId="1DA0BFE6">
      <w:pPr>
        <w:bidi w:val="0"/>
        <w:rPr>
          <w:rFonts w:hint="default"/>
          <w:lang w:val="en-US" w:eastAsia="zh-CN"/>
        </w:rPr>
      </w:pPr>
    </w:p>
    <w:p w14:paraId="30B18635">
      <w:pPr>
        <w:bidi w:val="0"/>
        <w:rPr>
          <w:rFonts w:hint="default"/>
          <w:lang w:val="en-US" w:eastAsia="zh-CN"/>
        </w:rPr>
      </w:pPr>
    </w:p>
    <w:p w14:paraId="0C0F624D">
      <w:pPr>
        <w:bidi w:val="0"/>
        <w:rPr>
          <w:rFonts w:hint="default"/>
          <w:lang w:val="en-US" w:eastAsia="zh-CN"/>
        </w:rPr>
      </w:pPr>
    </w:p>
    <w:p w14:paraId="601B2238">
      <w:pPr>
        <w:bidi w:val="0"/>
        <w:rPr>
          <w:rFonts w:hint="default"/>
          <w:lang w:val="en-US" w:eastAsia="zh-CN"/>
        </w:rPr>
      </w:pPr>
    </w:p>
    <w:p w14:paraId="1A10BDDC">
      <w:pPr>
        <w:bidi w:val="0"/>
        <w:rPr>
          <w:rFonts w:hint="default"/>
          <w:lang w:val="en-US" w:eastAsia="zh-CN"/>
        </w:rPr>
      </w:pPr>
    </w:p>
    <w:p w14:paraId="11B1564D">
      <w:pPr>
        <w:bidi w:val="0"/>
        <w:rPr>
          <w:rFonts w:hint="default"/>
          <w:lang w:val="en-US" w:eastAsia="zh-CN"/>
        </w:rPr>
      </w:pPr>
    </w:p>
    <w:p w14:paraId="165D7EFB">
      <w:pPr>
        <w:bidi w:val="0"/>
        <w:rPr>
          <w:rFonts w:hint="default"/>
          <w:lang w:val="en-US" w:eastAsia="zh-CN"/>
        </w:rPr>
      </w:pPr>
    </w:p>
    <w:p w14:paraId="57DF4F10">
      <w:pPr>
        <w:bidi w:val="0"/>
        <w:ind w:left="0" w:leftChars="0" w:firstLine="0" w:firstLineChars="0"/>
        <w:rPr>
          <w:rFonts w:hint="default"/>
          <w:lang w:val="en-US" w:eastAsia="zh-CN"/>
        </w:rPr>
      </w:pPr>
    </w:p>
    <w:p w14:paraId="38C94400">
      <w:pPr>
        <w:bidi w:val="0"/>
        <w:rPr>
          <w:rFonts w:hint="default"/>
          <w:lang w:val="en-US" w:eastAsia="zh-CN"/>
        </w:rPr>
      </w:pPr>
    </w:p>
    <w:p w14:paraId="404C101D">
      <w:pPr>
        <w:bidi w:val="0"/>
        <w:rPr>
          <w:rFonts w:hint="default"/>
          <w:lang w:val="en-US" w:eastAsia="zh-CN"/>
        </w:rPr>
      </w:pPr>
    </w:p>
    <w:p w14:paraId="1388EB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48"/>
          <w:szCs w:val="48"/>
        </w:rPr>
      </w:pPr>
      <w:r>
        <w:rPr>
          <w:rFonts w:hint="default" w:ascii="Times New Roman" w:hAnsi="Times New Roman" w:eastAsia="宋体" w:cs="Times New Roman"/>
          <w:sz w:val="48"/>
          <w:szCs w:val="48"/>
        </w:rPr>
        <w:t>山东恒美电子科技有限公司</w:t>
      </w:r>
    </w:p>
    <w:p w14:paraId="3ADD591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宋体" w:cs="Times New Roman"/>
          <w:sz w:val="48"/>
          <w:szCs w:val="48"/>
        </w:rPr>
      </w:pPr>
      <w:r>
        <w:rPr>
          <w:rFonts w:hint="default" w:ascii="Times New Roman" w:hAnsi="Times New Roman" w:eastAsia="宋体" w:cs="Times New Roman"/>
          <w:bCs/>
          <w:sz w:val="28"/>
          <w:szCs w:val="28"/>
        </w:rPr>
        <w:drawing>
          <wp:anchor distT="0" distB="0" distL="114300" distR="114300" simplePos="0" relativeHeight="251695104" behindDoc="1" locked="0" layoutInCell="1" allowOverlap="1">
            <wp:simplePos x="0" y="0"/>
            <wp:positionH relativeFrom="column">
              <wp:posOffset>4313555</wp:posOffset>
            </wp:positionH>
            <wp:positionV relativeFrom="paragraph">
              <wp:posOffset>389890</wp:posOffset>
            </wp:positionV>
            <wp:extent cx="837565" cy="837565"/>
            <wp:effectExtent l="0" t="0" r="635" b="635"/>
            <wp:wrapThrough wrapText="bothSides">
              <wp:wrapPolygon>
                <wp:start x="0" y="0"/>
                <wp:lineTo x="0" y="21125"/>
                <wp:lineTo x="21125" y="21125"/>
                <wp:lineTo x="21125" y="0"/>
                <wp:lineTo x="0" y="0"/>
              </wp:wrapPolygon>
            </wp:wrapThrough>
            <wp:docPr id="13" name="图片 13" descr="C:\Users\Administrator.DESKTOP-AFR3K3K\Desktop\网站.png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strator.DESKTOP-AFR3K3K\Desktop\网站.png网站"/>
                    <pic:cNvPicPr>
                      <a:picLocks noChangeAspect="1"/>
                    </pic:cNvPicPr>
                  </pic:nvPicPr>
                  <pic:blipFill>
                    <a:blip r:embed="rId30"/>
                    <a:stretch>
                      <a:fillRect/>
                    </a:stretch>
                  </pic:blipFill>
                  <pic:spPr>
                    <a:xfrm>
                      <a:off x="0" y="0"/>
                      <a:ext cx="837565" cy="837565"/>
                    </a:xfrm>
                    <a:prstGeom prst="rect">
                      <a:avLst/>
                    </a:prstGeom>
                    <a:noFill/>
                    <a:ln>
                      <a:noFill/>
                    </a:ln>
                  </pic:spPr>
                </pic:pic>
              </a:graphicData>
            </a:graphic>
          </wp:anchor>
        </w:drawing>
      </w:r>
      <w:r>
        <w:rPr>
          <w:rFonts w:hint="default" w:ascii="Times New Roman" w:hAnsi="Times New Roman" w:eastAsia="宋体" w:cs="Times New Roman"/>
          <w:sz w:val="24"/>
        </w:rPr>
        <w:drawing>
          <wp:anchor distT="0" distB="0" distL="114300" distR="114300" simplePos="0" relativeHeight="251696128" behindDoc="1" locked="0" layoutInCell="1" allowOverlap="1">
            <wp:simplePos x="0" y="0"/>
            <wp:positionH relativeFrom="column">
              <wp:posOffset>5297805</wp:posOffset>
            </wp:positionH>
            <wp:positionV relativeFrom="paragraph">
              <wp:posOffset>365760</wp:posOffset>
            </wp:positionV>
            <wp:extent cx="883285" cy="883285"/>
            <wp:effectExtent l="0" t="0" r="12065" b="12065"/>
            <wp:wrapThrough wrapText="bothSides">
              <wp:wrapPolygon>
                <wp:start x="0" y="0"/>
                <wp:lineTo x="0" y="20963"/>
                <wp:lineTo x="20963" y="20963"/>
                <wp:lineTo x="20963" y="0"/>
                <wp:lineTo x="0" y="0"/>
              </wp:wrapPolygon>
            </wp:wrapThrough>
            <wp:docPr id="11" name="图片 1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众号二维码"/>
                    <pic:cNvPicPr>
                      <a:picLocks noChangeAspect="1"/>
                    </pic:cNvPicPr>
                  </pic:nvPicPr>
                  <pic:blipFill>
                    <a:blip r:embed="rId31"/>
                    <a:stretch>
                      <a:fillRect/>
                    </a:stretch>
                  </pic:blipFill>
                  <pic:spPr>
                    <a:xfrm>
                      <a:off x="0" y="0"/>
                      <a:ext cx="883285" cy="883285"/>
                    </a:xfrm>
                    <a:prstGeom prst="rect">
                      <a:avLst/>
                    </a:prstGeom>
                  </pic:spPr>
                </pic:pic>
              </a:graphicData>
            </a:graphic>
          </wp:anchor>
        </w:drawing>
      </w:r>
    </w:p>
    <w:p w14:paraId="7CE2A0F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联系电话：</w:t>
      </w:r>
      <w:r>
        <w:rPr>
          <w:rFonts w:ascii="Times New Roman" w:hAnsi="Times New Roman" w:eastAsia="Times New Roman" w:cs="Times New Roman"/>
          <w:sz w:val="24"/>
          <w:szCs w:val="24"/>
        </w:rPr>
        <w:t>19969953106</w:t>
      </w:r>
    </w:p>
    <w:p w14:paraId="65DA79C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公司邮箱：hengmeiyiqi@126.com</w:t>
      </w:r>
    </w:p>
    <w:p w14:paraId="489C5E9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公司地址：山东省潍坊市金马路一号欧龙科技园</w:t>
      </w:r>
    </w:p>
    <w:p w14:paraId="3F129BAC">
      <w:pPr>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default" w:ascii="Times New Roman" w:hAnsi="Times New Roman" w:eastAsia="宋体" w:cs="Times New Roman"/>
          <w:bCs/>
          <w:kern w:val="2"/>
          <w:sz w:val="24"/>
          <w:szCs w:val="21"/>
          <w:lang w:val="en-US" w:eastAsia="zh-CN" w:bidi="ar-SA"/>
        </w:rPr>
      </w:pPr>
      <w:r>
        <w:rPr>
          <w:rFonts w:hint="default" w:ascii="Times New Roman" w:hAnsi="Times New Roman" w:eastAsia="宋体" w:cs="Times New Roman"/>
          <w:kern w:val="2"/>
          <w:sz w:val="24"/>
          <w:szCs w:val="24"/>
          <w:lang w:val="en-US" w:eastAsia="zh-CN" w:bidi="ar-SA"/>
        </w:rPr>
        <w:t xml:space="preserve">公司网址：http://www.nycljc.com/contact/ </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bCs/>
          <w:kern w:val="2"/>
          <w:sz w:val="24"/>
          <w:szCs w:val="21"/>
          <w:lang w:val="en-US" w:eastAsia="zh-CN" w:bidi="ar-SA"/>
        </w:rPr>
        <w:t>公司官网    微信公众号</w:t>
      </w:r>
    </w:p>
    <w:sectPr>
      <w:footerReference r:id="rId7" w:type="default"/>
      <w:pgSz w:w="11906" w:h="16838"/>
      <w:pgMar w:top="1440" w:right="1083" w:bottom="1440" w:left="1083" w:header="851" w:footer="992" w:gutter="0"/>
      <w:pgNumType w:fmt="decimal"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FF190">
    <w:pPr>
      <w:pStyle w:val="1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61556">
                          <w:pPr>
                            <w:pStyle w:val="15"/>
                            <w:ind w:left="0" w:leftChars="0" w:firstLine="0" w:firstLineChars="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A61556">
                    <w:pPr>
                      <w:pStyle w:val="15"/>
                      <w:ind w:left="0" w:leftChars="0" w:firstLine="0" w:firstLineChars="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E6BA5">
    <w:pPr>
      <w:pStyle w:val="1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BB69F">
    <w:pPr>
      <w:pBdr>
        <w:bottom w:val="none" w:color="auto" w:sz="0" w:space="0"/>
      </w:pBd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2EF91E"/>
    <w:multiLevelType w:val="singleLevel"/>
    <w:tmpl w:val="962EF91E"/>
    <w:lvl w:ilvl="0" w:tentative="0">
      <w:start w:val="1"/>
      <w:numFmt w:val="decimal"/>
      <w:suff w:val="space"/>
      <w:lvlText w:val="(%1)"/>
      <w:lvlJc w:val="left"/>
      <w:pPr>
        <w:ind w:left="425" w:hanging="425"/>
      </w:pPr>
      <w:rPr>
        <w:rFonts w:hint="default"/>
      </w:rPr>
    </w:lvl>
  </w:abstractNum>
  <w:abstractNum w:abstractNumId="1">
    <w:nsid w:val="9690D57C"/>
    <w:multiLevelType w:val="singleLevel"/>
    <w:tmpl w:val="9690D57C"/>
    <w:lvl w:ilvl="0" w:tentative="0">
      <w:start w:val="1"/>
      <w:numFmt w:val="decimal"/>
      <w:suff w:val="nothing"/>
      <w:lvlText w:val="%1"/>
      <w:lvlJc w:val="left"/>
      <w:pPr>
        <w:ind w:left="0" w:firstLine="0"/>
      </w:pPr>
      <w:rPr>
        <w:rFonts w:hint="default"/>
      </w:rPr>
    </w:lvl>
  </w:abstractNum>
  <w:abstractNum w:abstractNumId="2">
    <w:nsid w:val="C1BAACA5"/>
    <w:multiLevelType w:val="multilevel"/>
    <w:tmpl w:val="C1BAACA5"/>
    <w:lvl w:ilvl="0" w:tentative="0">
      <w:start w:val="1"/>
      <w:numFmt w:val="decimal"/>
      <w:pStyle w:val="2"/>
      <w:suff w:val="space"/>
      <w:lvlText w:val="%1"/>
      <w:lvlJc w:val="left"/>
      <w:pPr>
        <w:tabs>
          <w:tab w:val="left" w:pos="0"/>
        </w:tabs>
        <w:ind w:left="0" w:leftChars="0" w:firstLine="0" w:firstLineChars="0"/>
      </w:pPr>
      <w:rPr>
        <w:rFonts w:hint="default"/>
      </w:rPr>
    </w:lvl>
    <w:lvl w:ilvl="1" w:tentative="0">
      <w:start w:val="1"/>
      <w:numFmt w:val="decimal"/>
      <w:pStyle w:val="3"/>
      <w:suff w:val="space"/>
      <w:lvlText w:val="%1.%2"/>
      <w:lvlJc w:val="left"/>
      <w:pPr>
        <w:tabs>
          <w:tab w:val="left" w:pos="0"/>
        </w:tabs>
        <w:ind w:left="0" w:leftChars="0" w:firstLine="0" w:firstLineChars="0"/>
      </w:pPr>
      <w:rPr>
        <w:rFonts w:hint="default"/>
      </w:rPr>
    </w:lvl>
    <w:lvl w:ilvl="2" w:tentative="0">
      <w:start w:val="1"/>
      <w:numFmt w:val="decimal"/>
      <w:pStyle w:val="4"/>
      <w:suff w:val="space"/>
      <w:lvlText w:val="%1.%2.%3"/>
      <w:lvlJc w:val="left"/>
      <w:pPr>
        <w:tabs>
          <w:tab w:val="left" w:pos="420"/>
        </w:tabs>
        <w:ind w:left="0" w:leftChars="0" w:firstLine="0" w:firstLineChars="0"/>
      </w:pPr>
      <w:rPr>
        <w:rFonts w:hint="default"/>
      </w:rPr>
    </w:lvl>
    <w:lvl w:ilvl="3" w:tentative="0">
      <w:start w:val="1"/>
      <w:numFmt w:val="decimal"/>
      <w:pStyle w:val="5"/>
      <w:suff w:val="space"/>
      <w:lvlText w:val="%1.%2.%3.%4"/>
      <w:lvlJc w:val="left"/>
      <w:pPr>
        <w:tabs>
          <w:tab w:val="left" w:pos="420"/>
        </w:tabs>
        <w:ind w:left="0" w:leftChars="0" w:firstLine="0" w:firstLineChars="0"/>
      </w:pPr>
      <w:rPr>
        <w:rFonts w:hint="default"/>
      </w:rPr>
    </w:lvl>
    <w:lvl w:ilvl="4" w:tentative="0">
      <w:start w:val="1"/>
      <w:numFmt w:val="decimal"/>
      <w:pStyle w:val="6"/>
      <w:suff w:val="space"/>
      <w:lvlText w:val="%1.%2.%3.%4.%5"/>
      <w:lvlJc w:val="left"/>
      <w:pPr>
        <w:tabs>
          <w:tab w:val="left" w:pos="420"/>
        </w:tabs>
        <w:ind w:left="0" w:leftChars="0" w:firstLine="0" w:firstLineChars="0"/>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3">
    <w:nsid w:val="D621852E"/>
    <w:multiLevelType w:val="singleLevel"/>
    <w:tmpl w:val="D621852E"/>
    <w:lvl w:ilvl="0" w:tentative="0">
      <w:start w:val="1"/>
      <w:numFmt w:val="bullet"/>
      <w:lvlText w:val=""/>
      <w:lvlJc w:val="left"/>
      <w:pPr>
        <w:ind w:left="0" w:leftChars="0" w:firstLine="0" w:firstLineChars="0"/>
      </w:pPr>
      <w:rPr>
        <w:rFonts w:hint="default" w:ascii="Wingdings" w:hAnsi="Wingdings"/>
      </w:rPr>
    </w:lvl>
  </w:abstractNum>
  <w:abstractNum w:abstractNumId="4">
    <w:nsid w:val="DD7E1F3B"/>
    <w:multiLevelType w:val="singleLevel"/>
    <w:tmpl w:val="DD7E1F3B"/>
    <w:lvl w:ilvl="0" w:tentative="0">
      <w:start w:val="1"/>
      <w:numFmt w:val="decimal"/>
      <w:suff w:val="space"/>
      <w:lvlText w:val="(%1)"/>
      <w:lvlJc w:val="left"/>
      <w:pPr>
        <w:ind w:left="425" w:hanging="425"/>
      </w:pPr>
      <w:rPr>
        <w:rFonts w:hint="default"/>
      </w:rPr>
    </w:lvl>
  </w:abstractNum>
  <w:abstractNum w:abstractNumId="5">
    <w:nsid w:val="EC58EEA1"/>
    <w:multiLevelType w:val="singleLevel"/>
    <w:tmpl w:val="EC58EEA1"/>
    <w:lvl w:ilvl="0" w:tentative="0">
      <w:start w:val="1"/>
      <w:numFmt w:val="decimal"/>
      <w:suff w:val="space"/>
      <w:lvlText w:val="(%1)"/>
      <w:lvlJc w:val="left"/>
      <w:pPr>
        <w:ind w:left="0" w:leftChars="0" w:firstLine="0" w:firstLineChars="0"/>
      </w:pPr>
      <w:rPr>
        <w:rFonts w:hint="default"/>
      </w:rPr>
    </w:lvl>
  </w:abstractNum>
  <w:abstractNum w:abstractNumId="6">
    <w:nsid w:val="EF96A7BA"/>
    <w:multiLevelType w:val="singleLevel"/>
    <w:tmpl w:val="EF96A7BA"/>
    <w:lvl w:ilvl="0" w:tentative="0">
      <w:start w:val="1"/>
      <w:numFmt w:val="decimal"/>
      <w:suff w:val="space"/>
      <w:lvlText w:val="(%1)"/>
      <w:lvlJc w:val="left"/>
      <w:pPr>
        <w:ind w:left="425" w:hanging="425"/>
      </w:pPr>
      <w:rPr>
        <w:rFonts w:hint="default"/>
      </w:rPr>
    </w:lvl>
  </w:abstractNum>
  <w:abstractNum w:abstractNumId="7">
    <w:nsid w:val="F32B9366"/>
    <w:multiLevelType w:val="singleLevel"/>
    <w:tmpl w:val="F32B9366"/>
    <w:lvl w:ilvl="0" w:tentative="0">
      <w:start w:val="1"/>
      <w:numFmt w:val="decimalEnclosedCircleChinese"/>
      <w:suff w:val="space"/>
      <w:lvlText w:val="%1"/>
      <w:lvlJc w:val="left"/>
      <w:pPr>
        <w:tabs>
          <w:tab w:val="left" w:pos="0"/>
        </w:tabs>
        <w:ind w:left="0" w:firstLine="400"/>
      </w:pPr>
      <w:rPr>
        <w:rFonts w:hint="eastAsia"/>
      </w:rPr>
    </w:lvl>
  </w:abstractNum>
  <w:abstractNum w:abstractNumId="8">
    <w:nsid w:val="1A1F14A0"/>
    <w:multiLevelType w:val="singleLevel"/>
    <w:tmpl w:val="1A1F14A0"/>
    <w:lvl w:ilvl="0" w:tentative="0">
      <w:start w:val="1"/>
      <w:numFmt w:val="decimal"/>
      <w:suff w:val="space"/>
      <w:lvlText w:val="(%1)"/>
      <w:lvlJc w:val="left"/>
      <w:pPr>
        <w:ind w:left="425" w:hanging="425"/>
      </w:pPr>
      <w:rPr>
        <w:rFonts w:hint="default"/>
      </w:rPr>
    </w:lvl>
  </w:abstractNum>
  <w:abstractNum w:abstractNumId="9">
    <w:nsid w:val="6104A9E2"/>
    <w:multiLevelType w:val="singleLevel"/>
    <w:tmpl w:val="6104A9E2"/>
    <w:lvl w:ilvl="0" w:tentative="0">
      <w:start w:val="1"/>
      <w:numFmt w:val="decimal"/>
      <w:suff w:val="space"/>
      <w:lvlText w:val="%1)"/>
      <w:lvlJc w:val="left"/>
      <w:pPr>
        <w:ind w:left="425" w:hanging="425"/>
      </w:pPr>
      <w:rPr>
        <w:rFonts w:hint="default"/>
      </w:rPr>
    </w:lvl>
  </w:abstractNum>
  <w:abstractNum w:abstractNumId="10">
    <w:nsid w:val="6C8A9CE3"/>
    <w:multiLevelType w:val="singleLevel"/>
    <w:tmpl w:val="6C8A9CE3"/>
    <w:lvl w:ilvl="0" w:tentative="0">
      <w:start w:val="1"/>
      <w:numFmt w:val="decimal"/>
      <w:suff w:val="space"/>
      <w:lvlText w:val="(%1)"/>
      <w:lvlJc w:val="left"/>
      <w:pPr>
        <w:ind w:left="425" w:hanging="425"/>
      </w:pPr>
      <w:rPr>
        <w:rFonts w:hint="default"/>
      </w:rPr>
    </w:lvl>
  </w:abstractNum>
  <w:abstractNum w:abstractNumId="11">
    <w:nsid w:val="700B6ED0"/>
    <w:multiLevelType w:val="singleLevel"/>
    <w:tmpl w:val="700B6ED0"/>
    <w:lvl w:ilvl="0" w:tentative="0">
      <w:start w:val="1"/>
      <w:numFmt w:val="bullet"/>
      <w:lvlText w:val=""/>
      <w:lvlJc w:val="left"/>
      <w:pPr>
        <w:tabs>
          <w:tab w:val="left" w:pos="420"/>
        </w:tabs>
        <w:ind w:left="420" w:hanging="420"/>
      </w:pPr>
      <w:rPr>
        <w:rFonts w:hint="default" w:ascii="Wingdings" w:hAnsi="Wingdings"/>
      </w:rPr>
    </w:lvl>
  </w:abstractNum>
  <w:abstractNum w:abstractNumId="12">
    <w:nsid w:val="78FA0A82"/>
    <w:multiLevelType w:val="singleLevel"/>
    <w:tmpl w:val="78FA0A82"/>
    <w:lvl w:ilvl="0" w:tentative="0">
      <w:start w:val="1"/>
      <w:numFmt w:val="decimal"/>
      <w:suff w:val="space"/>
      <w:lvlText w:val="(%1)"/>
      <w:lvlJc w:val="left"/>
      <w:pPr>
        <w:ind w:left="425" w:hanging="425"/>
      </w:pPr>
      <w:rPr>
        <w:rFonts w:hint="default"/>
      </w:rPr>
    </w:lvl>
  </w:abstractNum>
  <w:abstractNum w:abstractNumId="13">
    <w:nsid w:val="7E6D0404"/>
    <w:multiLevelType w:val="singleLevel"/>
    <w:tmpl w:val="7E6D0404"/>
    <w:lvl w:ilvl="0" w:tentative="0">
      <w:start w:val="1"/>
      <w:numFmt w:val="decimalEnclosedCircleChinese"/>
      <w:suff w:val="space"/>
      <w:lvlText w:val="%1"/>
      <w:lvlJc w:val="left"/>
      <w:pPr>
        <w:tabs>
          <w:tab w:val="left" w:pos="0"/>
        </w:tabs>
        <w:ind w:left="0" w:firstLine="400"/>
      </w:pPr>
      <w:rPr>
        <w:rFonts w:hint="eastAsia"/>
      </w:rPr>
    </w:lvl>
  </w:abstractNum>
  <w:num w:numId="1">
    <w:abstractNumId w:val="2"/>
  </w:num>
  <w:num w:numId="2">
    <w:abstractNumId w:val="11"/>
  </w:num>
  <w:num w:numId="3">
    <w:abstractNumId w:val="3"/>
  </w:num>
  <w:num w:numId="4">
    <w:abstractNumId w:val="8"/>
  </w:num>
  <w:num w:numId="5">
    <w:abstractNumId w:val="0"/>
  </w:num>
  <w:num w:numId="6">
    <w:abstractNumId w:val="5"/>
  </w:num>
  <w:num w:numId="7">
    <w:abstractNumId w:val="1"/>
  </w:num>
  <w:num w:numId="8">
    <w:abstractNumId w:val="7"/>
  </w:num>
  <w:num w:numId="9">
    <w:abstractNumId w:val="13"/>
  </w:num>
  <w:num w:numId="10">
    <w:abstractNumId w:val="12"/>
  </w:num>
  <w:num w:numId="11">
    <w:abstractNumId w:val="10"/>
  </w:num>
  <w:num w:numId="12">
    <w:abstractNumId w:val="4"/>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5MjNlMTQxZTNmM2E2MWIyMDNjMDA2MjdjMmZjOGIifQ=="/>
  </w:docVars>
  <w:rsids>
    <w:rsidRoot w:val="00172A27"/>
    <w:rsid w:val="00000C25"/>
    <w:rsid w:val="00005D76"/>
    <w:rsid w:val="00007586"/>
    <w:rsid w:val="00011C3C"/>
    <w:rsid w:val="00027114"/>
    <w:rsid w:val="00030011"/>
    <w:rsid w:val="00031816"/>
    <w:rsid w:val="00035E16"/>
    <w:rsid w:val="0007258E"/>
    <w:rsid w:val="00082301"/>
    <w:rsid w:val="00096897"/>
    <w:rsid w:val="00097329"/>
    <w:rsid w:val="000A7521"/>
    <w:rsid w:val="000B0291"/>
    <w:rsid w:val="000C2176"/>
    <w:rsid w:val="000D311A"/>
    <w:rsid w:val="000E11ED"/>
    <w:rsid w:val="000E3798"/>
    <w:rsid w:val="000F4B88"/>
    <w:rsid w:val="000F4F6F"/>
    <w:rsid w:val="000F7FB9"/>
    <w:rsid w:val="00106780"/>
    <w:rsid w:val="00111571"/>
    <w:rsid w:val="001261BD"/>
    <w:rsid w:val="00172A27"/>
    <w:rsid w:val="001A3943"/>
    <w:rsid w:val="001B0E34"/>
    <w:rsid w:val="001B2B27"/>
    <w:rsid w:val="001C4F19"/>
    <w:rsid w:val="001D3BF1"/>
    <w:rsid w:val="001E69D1"/>
    <w:rsid w:val="002059D7"/>
    <w:rsid w:val="0021284C"/>
    <w:rsid w:val="002167E3"/>
    <w:rsid w:val="002217D8"/>
    <w:rsid w:val="00226CE7"/>
    <w:rsid w:val="00232FAC"/>
    <w:rsid w:val="0023309E"/>
    <w:rsid w:val="00246569"/>
    <w:rsid w:val="00247FE3"/>
    <w:rsid w:val="00251404"/>
    <w:rsid w:val="002639FC"/>
    <w:rsid w:val="0027397A"/>
    <w:rsid w:val="002815A3"/>
    <w:rsid w:val="00282238"/>
    <w:rsid w:val="00284F30"/>
    <w:rsid w:val="002956F9"/>
    <w:rsid w:val="00296F5E"/>
    <w:rsid w:val="002B3586"/>
    <w:rsid w:val="002C1CFF"/>
    <w:rsid w:val="002D6C21"/>
    <w:rsid w:val="002E7F10"/>
    <w:rsid w:val="002F08B5"/>
    <w:rsid w:val="002F0DD4"/>
    <w:rsid w:val="00312011"/>
    <w:rsid w:val="00322DAF"/>
    <w:rsid w:val="00332A3B"/>
    <w:rsid w:val="0034296A"/>
    <w:rsid w:val="00355EFF"/>
    <w:rsid w:val="003563BA"/>
    <w:rsid w:val="003604AB"/>
    <w:rsid w:val="003674BB"/>
    <w:rsid w:val="00374B40"/>
    <w:rsid w:val="0037648D"/>
    <w:rsid w:val="00386027"/>
    <w:rsid w:val="00395937"/>
    <w:rsid w:val="003A1DF0"/>
    <w:rsid w:val="003A5687"/>
    <w:rsid w:val="003B108E"/>
    <w:rsid w:val="003B4A54"/>
    <w:rsid w:val="003B5492"/>
    <w:rsid w:val="003C354E"/>
    <w:rsid w:val="003C5760"/>
    <w:rsid w:val="003C6D54"/>
    <w:rsid w:val="003D2807"/>
    <w:rsid w:val="003E3762"/>
    <w:rsid w:val="003F3E33"/>
    <w:rsid w:val="00402605"/>
    <w:rsid w:val="00403844"/>
    <w:rsid w:val="004122C8"/>
    <w:rsid w:val="004152AD"/>
    <w:rsid w:val="004201FE"/>
    <w:rsid w:val="00424C67"/>
    <w:rsid w:val="00433C04"/>
    <w:rsid w:val="0043517E"/>
    <w:rsid w:val="00443FA4"/>
    <w:rsid w:val="0044438D"/>
    <w:rsid w:val="00456A43"/>
    <w:rsid w:val="00495470"/>
    <w:rsid w:val="004975EB"/>
    <w:rsid w:val="004B7DC9"/>
    <w:rsid w:val="004D3249"/>
    <w:rsid w:val="004D3EB8"/>
    <w:rsid w:val="004D7067"/>
    <w:rsid w:val="004E31F4"/>
    <w:rsid w:val="004E331B"/>
    <w:rsid w:val="004F1EE6"/>
    <w:rsid w:val="00504698"/>
    <w:rsid w:val="00504F3C"/>
    <w:rsid w:val="00517835"/>
    <w:rsid w:val="0052027D"/>
    <w:rsid w:val="005256DC"/>
    <w:rsid w:val="005270D0"/>
    <w:rsid w:val="005525F6"/>
    <w:rsid w:val="00564675"/>
    <w:rsid w:val="0056470F"/>
    <w:rsid w:val="00565EB2"/>
    <w:rsid w:val="00565F5D"/>
    <w:rsid w:val="0058306A"/>
    <w:rsid w:val="00592698"/>
    <w:rsid w:val="005A1BF2"/>
    <w:rsid w:val="005A54C0"/>
    <w:rsid w:val="005A5616"/>
    <w:rsid w:val="005C3FF4"/>
    <w:rsid w:val="005C44A0"/>
    <w:rsid w:val="005C4785"/>
    <w:rsid w:val="005C677A"/>
    <w:rsid w:val="005D1F15"/>
    <w:rsid w:val="005F07E2"/>
    <w:rsid w:val="00607242"/>
    <w:rsid w:val="00607708"/>
    <w:rsid w:val="00616BC0"/>
    <w:rsid w:val="00631DC5"/>
    <w:rsid w:val="00634D42"/>
    <w:rsid w:val="00641C57"/>
    <w:rsid w:val="00655919"/>
    <w:rsid w:val="00655D9B"/>
    <w:rsid w:val="00662B44"/>
    <w:rsid w:val="006635D5"/>
    <w:rsid w:val="00665618"/>
    <w:rsid w:val="006741F7"/>
    <w:rsid w:val="00674671"/>
    <w:rsid w:val="00681384"/>
    <w:rsid w:val="00695A1E"/>
    <w:rsid w:val="006B20C8"/>
    <w:rsid w:val="006B63A3"/>
    <w:rsid w:val="006C2EEF"/>
    <w:rsid w:val="006D36CB"/>
    <w:rsid w:val="006D4483"/>
    <w:rsid w:val="006D4593"/>
    <w:rsid w:val="006F1C61"/>
    <w:rsid w:val="006F4C53"/>
    <w:rsid w:val="006F5C0B"/>
    <w:rsid w:val="00702470"/>
    <w:rsid w:val="00702817"/>
    <w:rsid w:val="00705C38"/>
    <w:rsid w:val="00706E12"/>
    <w:rsid w:val="007130C5"/>
    <w:rsid w:val="00726003"/>
    <w:rsid w:val="00734A7A"/>
    <w:rsid w:val="00747AC2"/>
    <w:rsid w:val="00752583"/>
    <w:rsid w:val="0076275A"/>
    <w:rsid w:val="0077276E"/>
    <w:rsid w:val="00781972"/>
    <w:rsid w:val="007838FB"/>
    <w:rsid w:val="007917B0"/>
    <w:rsid w:val="00794332"/>
    <w:rsid w:val="007A5E92"/>
    <w:rsid w:val="007A738B"/>
    <w:rsid w:val="007B0C3D"/>
    <w:rsid w:val="007C1038"/>
    <w:rsid w:val="007C667D"/>
    <w:rsid w:val="007D2B8E"/>
    <w:rsid w:val="007D4DDD"/>
    <w:rsid w:val="007E0D3A"/>
    <w:rsid w:val="00824005"/>
    <w:rsid w:val="008240D6"/>
    <w:rsid w:val="00824518"/>
    <w:rsid w:val="00824DDB"/>
    <w:rsid w:val="00826639"/>
    <w:rsid w:val="00830589"/>
    <w:rsid w:val="00845FE3"/>
    <w:rsid w:val="008574C6"/>
    <w:rsid w:val="00857E3B"/>
    <w:rsid w:val="00862E84"/>
    <w:rsid w:val="00876B3E"/>
    <w:rsid w:val="008877F6"/>
    <w:rsid w:val="00891641"/>
    <w:rsid w:val="008950FD"/>
    <w:rsid w:val="008A2F00"/>
    <w:rsid w:val="008B27F4"/>
    <w:rsid w:val="008B3FF2"/>
    <w:rsid w:val="008C44FA"/>
    <w:rsid w:val="008D53DC"/>
    <w:rsid w:val="008E1351"/>
    <w:rsid w:val="008F7584"/>
    <w:rsid w:val="00903167"/>
    <w:rsid w:val="00905BB0"/>
    <w:rsid w:val="009147A0"/>
    <w:rsid w:val="009156E6"/>
    <w:rsid w:val="00917F43"/>
    <w:rsid w:val="00931F3B"/>
    <w:rsid w:val="0093697F"/>
    <w:rsid w:val="009424A3"/>
    <w:rsid w:val="00942C52"/>
    <w:rsid w:val="009434F8"/>
    <w:rsid w:val="00944DFC"/>
    <w:rsid w:val="00954C9C"/>
    <w:rsid w:val="00962503"/>
    <w:rsid w:val="00967D62"/>
    <w:rsid w:val="009720A4"/>
    <w:rsid w:val="009748D2"/>
    <w:rsid w:val="00977D51"/>
    <w:rsid w:val="00992D40"/>
    <w:rsid w:val="00993F55"/>
    <w:rsid w:val="009967A8"/>
    <w:rsid w:val="00996986"/>
    <w:rsid w:val="009A153F"/>
    <w:rsid w:val="009A1A47"/>
    <w:rsid w:val="009A5003"/>
    <w:rsid w:val="009B5DCE"/>
    <w:rsid w:val="009C492F"/>
    <w:rsid w:val="009C6186"/>
    <w:rsid w:val="009E1D2A"/>
    <w:rsid w:val="009E5FE4"/>
    <w:rsid w:val="009F06F9"/>
    <w:rsid w:val="009F79C6"/>
    <w:rsid w:val="00A17664"/>
    <w:rsid w:val="00A17FDC"/>
    <w:rsid w:val="00A24150"/>
    <w:rsid w:val="00A31F3C"/>
    <w:rsid w:val="00A32A64"/>
    <w:rsid w:val="00A3472E"/>
    <w:rsid w:val="00A45BC2"/>
    <w:rsid w:val="00A603B9"/>
    <w:rsid w:val="00A701F5"/>
    <w:rsid w:val="00A9282B"/>
    <w:rsid w:val="00AA23B0"/>
    <w:rsid w:val="00AA2572"/>
    <w:rsid w:val="00AB2B9F"/>
    <w:rsid w:val="00AC2659"/>
    <w:rsid w:val="00AD3A98"/>
    <w:rsid w:val="00AE0A12"/>
    <w:rsid w:val="00AF6347"/>
    <w:rsid w:val="00B1121B"/>
    <w:rsid w:val="00B20844"/>
    <w:rsid w:val="00B24816"/>
    <w:rsid w:val="00B24A81"/>
    <w:rsid w:val="00B24C3F"/>
    <w:rsid w:val="00B621C8"/>
    <w:rsid w:val="00B769FD"/>
    <w:rsid w:val="00B81622"/>
    <w:rsid w:val="00B95594"/>
    <w:rsid w:val="00BA4014"/>
    <w:rsid w:val="00BA561B"/>
    <w:rsid w:val="00BD4073"/>
    <w:rsid w:val="00BE3249"/>
    <w:rsid w:val="00C004E7"/>
    <w:rsid w:val="00C05691"/>
    <w:rsid w:val="00C07C97"/>
    <w:rsid w:val="00C16022"/>
    <w:rsid w:val="00C16870"/>
    <w:rsid w:val="00C20E93"/>
    <w:rsid w:val="00C36593"/>
    <w:rsid w:val="00C36660"/>
    <w:rsid w:val="00C461ED"/>
    <w:rsid w:val="00C57801"/>
    <w:rsid w:val="00C620A9"/>
    <w:rsid w:val="00C677FA"/>
    <w:rsid w:val="00C76E90"/>
    <w:rsid w:val="00C91D27"/>
    <w:rsid w:val="00C93B46"/>
    <w:rsid w:val="00CB2945"/>
    <w:rsid w:val="00CC5877"/>
    <w:rsid w:val="00CD26DA"/>
    <w:rsid w:val="00CF3C3C"/>
    <w:rsid w:val="00D03A73"/>
    <w:rsid w:val="00D13925"/>
    <w:rsid w:val="00D14035"/>
    <w:rsid w:val="00D14D01"/>
    <w:rsid w:val="00D214BB"/>
    <w:rsid w:val="00D3004F"/>
    <w:rsid w:val="00D402C2"/>
    <w:rsid w:val="00D46E7F"/>
    <w:rsid w:val="00D63412"/>
    <w:rsid w:val="00D67285"/>
    <w:rsid w:val="00D80745"/>
    <w:rsid w:val="00D82A36"/>
    <w:rsid w:val="00D82D0D"/>
    <w:rsid w:val="00D86857"/>
    <w:rsid w:val="00D93E52"/>
    <w:rsid w:val="00DC1266"/>
    <w:rsid w:val="00DC2995"/>
    <w:rsid w:val="00DC4744"/>
    <w:rsid w:val="00DD6671"/>
    <w:rsid w:val="00DE0F3B"/>
    <w:rsid w:val="00DE340F"/>
    <w:rsid w:val="00DE44F0"/>
    <w:rsid w:val="00E02740"/>
    <w:rsid w:val="00E0738B"/>
    <w:rsid w:val="00E13193"/>
    <w:rsid w:val="00E25618"/>
    <w:rsid w:val="00E30C65"/>
    <w:rsid w:val="00E315C1"/>
    <w:rsid w:val="00E4010F"/>
    <w:rsid w:val="00E41AFF"/>
    <w:rsid w:val="00E45CDD"/>
    <w:rsid w:val="00E54035"/>
    <w:rsid w:val="00E557EA"/>
    <w:rsid w:val="00E5755A"/>
    <w:rsid w:val="00E57E50"/>
    <w:rsid w:val="00E62EB3"/>
    <w:rsid w:val="00E67A69"/>
    <w:rsid w:val="00E72CCC"/>
    <w:rsid w:val="00E73540"/>
    <w:rsid w:val="00E80427"/>
    <w:rsid w:val="00E82144"/>
    <w:rsid w:val="00E85360"/>
    <w:rsid w:val="00EA667B"/>
    <w:rsid w:val="00EC21E0"/>
    <w:rsid w:val="00EC6BDC"/>
    <w:rsid w:val="00ED2561"/>
    <w:rsid w:val="00EF1597"/>
    <w:rsid w:val="00EF24E6"/>
    <w:rsid w:val="00EF36F2"/>
    <w:rsid w:val="00F01AAA"/>
    <w:rsid w:val="00F02DDA"/>
    <w:rsid w:val="00F05671"/>
    <w:rsid w:val="00F06C06"/>
    <w:rsid w:val="00F1546F"/>
    <w:rsid w:val="00F37FAF"/>
    <w:rsid w:val="00F46AA9"/>
    <w:rsid w:val="00F564B4"/>
    <w:rsid w:val="00F60168"/>
    <w:rsid w:val="00F64EB9"/>
    <w:rsid w:val="00F82F5B"/>
    <w:rsid w:val="00F831BB"/>
    <w:rsid w:val="00F844E6"/>
    <w:rsid w:val="00F96001"/>
    <w:rsid w:val="00FA5874"/>
    <w:rsid w:val="00FA6CC0"/>
    <w:rsid w:val="00FB0074"/>
    <w:rsid w:val="00FC6D6A"/>
    <w:rsid w:val="01195F82"/>
    <w:rsid w:val="015C5B97"/>
    <w:rsid w:val="01AC266F"/>
    <w:rsid w:val="01BE04C2"/>
    <w:rsid w:val="01ED5CF4"/>
    <w:rsid w:val="02417F24"/>
    <w:rsid w:val="025A60F6"/>
    <w:rsid w:val="0283680D"/>
    <w:rsid w:val="029F5D8E"/>
    <w:rsid w:val="0310793B"/>
    <w:rsid w:val="031A7D3F"/>
    <w:rsid w:val="034B14BD"/>
    <w:rsid w:val="039D5612"/>
    <w:rsid w:val="039E03BC"/>
    <w:rsid w:val="03F34B36"/>
    <w:rsid w:val="04031D6D"/>
    <w:rsid w:val="049A7113"/>
    <w:rsid w:val="05992DAE"/>
    <w:rsid w:val="05DF6242"/>
    <w:rsid w:val="05FF2210"/>
    <w:rsid w:val="068D5659"/>
    <w:rsid w:val="068D63A8"/>
    <w:rsid w:val="06B05043"/>
    <w:rsid w:val="06B5793D"/>
    <w:rsid w:val="06BE0B5D"/>
    <w:rsid w:val="06F90616"/>
    <w:rsid w:val="07090BBD"/>
    <w:rsid w:val="0718469A"/>
    <w:rsid w:val="076200F6"/>
    <w:rsid w:val="07C61803"/>
    <w:rsid w:val="08043DB7"/>
    <w:rsid w:val="084D4F81"/>
    <w:rsid w:val="08524F68"/>
    <w:rsid w:val="0866138F"/>
    <w:rsid w:val="08975D1C"/>
    <w:rsid w:val="08A0057B"/>
    <w:rsid w:val="08C57308"/>
    <w:rsid w:val="08C61DC7"/>
    <w:rsid w:val="08D335F8"/>
    <w:rsid w:val="090B0CDD"/>
    <w:rsid w:val="09501C57"/>
    <w:rsid w:val="096A3D40"/>
    <w:rsid w:val="09AF3395"/>
    <w:rsid w:val="0A0339C9"/>
    <w:rsid w:val="0A095248"/>
    <w:rsid w:val="0A0C49FC"/>
    <w:rsid w:val="0A7A7F9C"/>
    <w:rsid w:val="0ABA0FF1"/>
    <w:rsid w:val="0ABF031F"/>
    <w:rsid w:val="0ACA2B0F"/>
    <w:rsid w:val="0B4A4E98"/>
    <w:rsid w:val="0BB935E2"/>
    <w:rsid w:val="0BF027CF"/>
    <w:rsid w:val="0C080C51"/>
    <w:rsid w:val="0C995839"/>
    <w:rsid w:val="0C995C44"/>
    <w:rsid w:val="0CFF3561"/>
    <w:rsid w:val="0D3E3653"/>
    <w:rsid w:val="0D6508B9"/>
    <w:rsid w:val="0D717500"/>
    <w:rsid w:val="0D9121A0"/>
    <w:rsid w:val="0E6322B4"/>
    <w:rsid w:val="0EA638E8"/>
    <w:rsid w:val="0F0E1545"/>
    <w:rsid w:val="0F700798"/>
    <w:rsid w:val="0F9729F1"/>
    <w:rsid w:val="0FE84279"/>
    <w:rsid w:val="100F3EF2"/>
    <w:rsid w:val="10227FFC"/>
    <w:rsid w:val="102B25F1"/>
    <w:rsid w:val="103050E9"/>
    <w:rsid w:val="10FD6AC9"/>
    <w:rsid w:val="1101119E"/>
    <w:rsid w:val="111B49A5"/>
    <w:rsid w:val="116379E3"/>
    <w:rsid w:val="11723B41"/>
    <w:rsid w:val="117F43ED"/>
    <w:rsid w:val="11890150"/>
    <w:rsid w:val="11E8454E"/>
    <w:rsid w:val="123A5959"/>
    <w:rsid w:val="124925E6"/>
    <w:rsid w:val="12626740"/>
    <w:rsid w:val="12810748"/>
    <w:rsid w:val="12BC6253"/>
    <w:rsid w:val="13424E17"/>
    <w:rsid w:val="1345164F"/>
    <w:rsid w:val="135D5036"/>
    <w:rsid w:val="13A431AA"/>
    <w:rsid w:val="13BA046D"/>
    <w:rsid w:val="13DA14A0"/>
    <w:rsid w:val="13F27639"/>
    <w:rsid w:val="146B48DD"/>
    <w:rsid w:val="146E2F28"/>
    <w:rsid w:val="14963C2F"/>
    <w:rsid w:val="14A22DCA"/>
    <w:rsid w:val="14B05DF8"/>
    <w:rsid w:val="153B0531"/>
    <w:rsid w:val="153E2789"/>
    <w:rsid w:val="15585544"/>
    <w:rsid w:val="16797FD1"/>
    <w:rsid w:val="16FA3EB9"/>
    <w:rsid w:val="173B1A91"/>
    <w:rsid w:val="1762661B"/>
    <w:rsid w:val="17B30CD1"/>
    <w:rsid w:val="18170939"/>
    <w:rsid w:val="18294825"/>
    <w:rsid w:val="185E31C3"/>
    <w:rsid w:val="18916760"/>
    <w:rsid w:val="194E0E0D"/>
    <w:rsid w:val="195C5090"/>
    <w:rsid w:val="196F4AF5"/>
    <w:rsid w:val="19BE38E4"/>
    <w:rsid w:val="19D33982"/>
    <w:rsid w:val="1A042F2D"/>
    <w:rsid w:val="1A0F2197"/>
    <w:rsid w:val="1A104F47"/>
    <w:rsid w:val="1AC32C1C"/>
    <w:rsid w:val="1B0F24A9"/>
    <w:rsid w:val="1B34625A"/>
    <w:rsid w:val="1B35786B"/>
    <w:rsid w:val="1B51008F"/>
    <w:rsid w:val="1B5E72D0"/>
    <w:rsid w:val="1BE10E9F"/>
    <w:rsid w:val="1BE8477F"/>
    <w:rsid w:val="1C2148E3"/>
    <w:rsid w:val="1C656E40"/>
    <w:rsid w:val="1CBF32BE"/>
    <w:rsid w:val="1CFB0B59"/>
    <w:rsid w:val="1D1C099B"/>
    <w:rsid w:val="1D274241"/>
    <w:rsid w:val="1D351D87"/>
    <w:rsid w:val="1D3D41F3"/>
    <w:rsid w:val="1D692133"/>
    <w:rsid w:val="1DA36D86"/>
    <w:rsid w:val="1DE90194"/>
    <w:rsid w:val="1E366D3D"/>
    <w:rsid w:val="1E45374A"/>
    <w:rsid w:val="1E4D4BE2"/>
    <w:rsid w:val="1E585759"/>
    <w:rsid w:val="1EF311E1"/>
    <w:rsid w:val="1EF87F56"/>
    <w:rsid w:val="1F1B3472"/>
    <w:rsid w:val="1F3A1EAD"/>
    <w:rsid w:val="1F597DE7"/>
    <w:rsid w:val="1F750221"/>
    <w:rsid w:val="1FBB2061"/>
    <w:rsid w:val="1FC1056B"/>
    <w:rsid w:val="200F3475"/>
    <w:rsid w:val="20332DDA"/>
    <w:rsid w:val="205F7786"/>
    <w:rsid w:val="208E3BD5"/>
    <w:rsid w:val="20E54E62"/>
    <w:rsid w:val="211533A0"/>
    <w:rsid w:val="2137633D"/>
    <w:rsid w:val="21651D9D"/>
    <w:rsid w:val="21AC56BD"/>
    <w:rsid w:val="21FB245A"/>
    <w:rsid w:val="220B6872"/>
    <w:rsid w:val="22164F0B"/>
    <w:rsid w:val="229E5BF4"/>
    <w:rsid w:val="23201692"/>
    <w:rsid w:val="235C7F8E"/>
    <w:rsid w:val="235F2F59"/>
    <w:rsid w:val="239727DF"/>
    <w:rsid w:val="23FA4168"/>
    <w:rsid w:val="24C516A4"/>
    <w:rsid w:val="250A26FB"/>
    <w:rsid w:val="2535374E"/>
    <w:rsid w:val="25897AC4"/>
    <w:rsid w:val="259E0E3F"/>
    <w:rsid w:val="25ED561D"/>
    <w:rsid w:val="260E4819"/>
    <w:rsid w:val="2661729C"/>
    <w:rsid w:val="266C714C"/>
    <w:rsid w:val="267B25A2"/>
    <w:rsid w:val="26AC0156"/>
    <w:rsid w:val="270B0FE7"/>
    <w:rsid w:val="273E00E6"/>
    <w:rsid w:val="274C4F22"/>
    <w:rsid w:val="27830850"/>
    <w:rsid w:val="27BA2BF7"/>
    <w:rsid w:val="27E80441"/>
    <w:rsid w:val="27E818F4"/>
    <w:rsid w:val="28BB33D9"/>
    <w:rsid w:val="28E42507"/>
    <w:rsid w:val="290500BE"/>
    <w:rsid w:val="292A1AA1"/>
    <w:rsid w:val="29470129"/>
    <w:rsid w:val="2947244D"/>
    <w:rsid w:val="294B524B"/>
    <w:rsid w:val="29652731"/>
    <w:rsid w:val="297E5870"/>
    <w:rsid w:val="298B7F41"/>
    <w:rsid w:val="29EB3E03"/>
    <w:rsid w:val="2A1B506E"/>
    <w:rsid w:val="2A6E2A66"/>
    <w:rsid w:val="2A706397"/>
    <w:rsid w:val="2ABC11BF"/>
    <w:rsid w:val="2AC97F0C"/>
    <w:rsid w:val="2AEF3293"/>
    <w:rsid w:val="2B0716A6"/>
    <w:rsid w:val="2B094C3C"/>
    <w:rsid w:val="2B2C4C56"/>
    <w:rsid w:val="2B7A1118"/>
    <w:rsid w:val="2B7B2EAD"/>
    <w:rsid w:val="2BCF39DB"/>
    <w:rsid w:val="2C214605"/>
    <w:rsid w:val="2C9D5406"/>
    <w:rsid w:val="2CB866B2"/>
    <w:rsid w:val="2CC82000"/>
    <w:rsid w:val="2D2E4397"/>
    <w:rsid w:val="2D700A3D"/>
    <w:rsid w:val="2DC9402C"/>
    <w:rsid w:val="2DD97853"/>
    <w:rsid w:val="2DF13201"/>
    <w:rsid w:val="2E1464CA"/>
    <w:rsid w:val="2E224116"/>
    <w:rsid w:val="2EB47742"/>
    <w:rsid w:val="2FC6524D"/>
    <w:rsid w:val="2FC942BA"/>
    <w:rsid w:val="2FD74668"/>
    <w:rsid w:val="2FD8495B"/>
    <w:rsid w:val="30632A1E"/>
    <w:rsid w:val="30687A6A"/>
    <w:rsid w:val="30746F42"/>
    <w:rsid w:val="30785198"/>
    <w:rsid w:val="30B017AF"/>
    <w:rsid w:val="30CC7002"/>
    <w:rsid w:val="30F40838"/>
    <w:rsid w:val="312914DD"/>
    <w:rsid w:val="313B204E"/>
    <w:rsid w:val="315E6B90"/>
    <w:rsid w:val="319877EC"/>
    <w:rsid w:val="31C514BC"/>
    <w:rsid w:val="31CB40C3"/>
    <w:rsid w:val="31D26022"/>
    <w:rsid w:val="329045E7"/>
    <w:rsid w:val="32A91093"/>
    <w:rsid w:val="32D51476"/>
    <w:rsid w:val="32D97C62"/>
    <w:rsid w:val="32F82DB6"/>
    <w:rsid w:val="33481F15"/>
    <w:rsid w:val="3392321C"/>
    <w:rsid w:val="33B93765"/>
    <w:rsid w:val="33CA10C9"/>
    <w:rsid w:val="33DF273C"/>
    <w:rsid w:val="33EC78D5"/>
    <w:rsid w:val="34202887"/>
    <w:rsid w:val="34507A2D"/>
    <w:rsid w:val="34D17758"/>
    <w:rsid w:val="34EC1221"/>
    <w:rsid w:val="3528356B"/>
    <w:rsid w:val="35524A8C"/>
    <w:rsid w:val="35943715"/>
    <w:rsid w:val="35FA63DF"/>
    <w:rsid w:val="360501BF"/>
    <w:rsid w:val="36162F7E"/>
    <w:rsid w:val="366C62D9"/>
    <w:rsid w:val="367D2301"/>
    <w:rsid w:val="367F60E4"/>
    <w:rsid w:val="36916C00"/>
    <w:rsid w:val="36B9568D"/>
    <w:rsid w:val="36C0268A"/>
    <w:rsid w:val="36D438CA"/>
    <w:rsid w:val="36D939E4"/>
    <w:rsid w:val="36FF3EDD"/>
    <w:rsid w:val="3747058A"/>
    <w:rsid w:val="377B13AA"/>
    <w:rsid w:val="379E7B7D"/>
    <w:rsid w:val="37C81D8F"/>
    <w:rsid w:val="38226CB0"/>
    <w:rsid w:val="38493EB7"/>
    <w:rsid w:val="38734681"/>
    <w:rsid w:val="38AA7291"/>
    <w:rsid w:val="38B654A2"/>
    <w:rsid w:val="38D70B91"/>
    <w:rsid w:val="38E904C8"/>
    <w:rsid w:val="39050D33"/>
    <w:rsid w:val="391762D2"/>
    <w:rsid w:val="3937078D"/>
    <w:rsid w:val="39416E3F"/>
    <w:rsid w:val="3978518A"/>
    <w:rsid w:val="39AF47D1"/>
    <w:rsid w:val="3A111A38"/>
    <w:rsid w:val="3A997FC3"/>
    <w:rsid w:val="3AA42382"/>
    <w:rsid w:val="3ACC6D9C"/>
    <w:rsid w:val="3AE40A93"/>
    <w:rsid w:val="3B29374B"/>
    <w:rsid w:val="3B320F21"/>
    <w:rsid w:val="3B725100"/>
    <w:rsid w:val="3B7B2986"/>
    <w:rsid w:val="3B935269"/>
    <w:rsid w:val="3BA56905"/>
    <w:rsid w:val="3BBC72D5"/>
    <w:rsid w:val="3BCB448F"/>
    <w:rsid w:val="3BDC0834"/>
    <w:rsid w:val="3BE77CC9"/>
    <w:rsid w:val="3BE82E8A"/>
    <w:rsid w:val="3C22229B"/>
    <w:rsid w:val="3C280CAF"/>
    <w:rsid w:val="3C405A2A"/>
    <w:rsid w:val="3CDA11AD"/>
    <w:rsid w:val="3CE16524"/>
    <w:rsid w:val="3D340056"/>
    <w:rsid w:val="3DA87F1C"/>
    <w:rsid w:val="3E0A0BE8"/>
    <w:rsid w:val="3E0A558B"/>
    <w:rsid w:val="3E38081B"/>
    <w:rsid w:val="3E5248E6"/>
    <w:rsid w:val="3EC20197"/>
    <w:rsid w:val="3ED10984"/>
    <w:rsid w:val="3ED40B04"/>
    <w:rsid w:val="3ED55AA8"/>
    <w:rsid w:val="3F5F0FDC"/>
    <w:rsid w:val="3FC45AAA"/>
    <w:rsid w:val="3FF15334"/>
    <w:rsid w:val="40035FC8"/>
    <w:rsid w:val="40975CDD"/>
    <w:rsid w:val="40E75047"/>
    <w:rsid w:val="419835B5"/>
    <w:rsid w:val="41995309"/>
    <w:rsid w:val="41DD1FF7"/>
    <w:rsid w:val="41E557AE"/>
    <w:rsid w:val="42310D00"/>
    <w:rsid w:val="42823BBE"/>
    <w:rsid w:val="42C272B8"/>
    <w:rsid w:val="42CA2EEC"/>
    <w:rsid w:val="42FB491A"/>
    <w:rsid w:val="43156A13"/>
    <w:rsid w:val="43337504"/>
    <w:rsid w:val="43761378"/>
    <w:rsid w:val="43912257"/>
    <w:rsid w:val="43D108E2"/>
    <w:rsid w:val="43FE6F56"/>
    <w:rsid w:val="4406193F"/>
    <w:rsid w:val="44261A80"/>
    <w:rsid w:val="44320468"/>
    <w:rsid w:val="445C1AD5"/>
    <w:rsid w:val="44611917"/>
    <w:rsid w:val="44723454"/>
    <w:rsid w:val="448F12C5"/>
    <w:rsid w:val="44E90998"/>
    <w:rsid w:val="45701931"/>
    <w:rsid w:val="45A178EF"/>
    <w:rsid w:val="45D632FD"/>
    <w:rsid w:val="461F3F60"/>
    <w:rsid w:val="46517B0F"/>
    <w:rsid w:val="46534F88"/>
    <w:rsid w:val="465E3885"/>
    <w:rsid w:val="46B37A6A"/>
    <w:rsid w:val="471540C0"/>
    <w:rsid w:val="47570DCA"/>
    <w:rsid w:val="479205B3"/>
    <w:rsid w:val="47C33667"/>
    <w:rsid w:val="483A28C5"/>
    <w:rsid w:val="48654F62"/>
    <w:rsid w:val="486C2189"/>
    <w:rsid w:val="48713881"/>
    <w:rsid w:val="490F0A5D"/>
    <w:rsid w:val="492D6618"/>
    <w:rsid w:val="493142E9"/>
    <w:rsid w:val="493615CA"/>
    <w:rsid w:val="495604E0"/>
    <w:rsid w:val="498423E8"/>
    <w:rsid w:val="49A8587F"/>
    <w:rsid w:val="49FE1253"/>
    <w:rsid w:val="4A074F55"/>
    <w:rsid w:val="4AAD524A"/>
    <w:rsid w:val="4B083690"/>
    <w:rsid w:val="4B8630FF"/>
    <w:rsid w:val="4C0B599B"/>
    <w:rsid w:val="4C45208E"/>
    <w:rsid w:val="4C79462F"/>
    <w:rsid w:val="4C7E3E1C"/>
    <w:rsid w:val="4CCD4B13"/>
    <w:rsid w:val="4CD95699"/>
    <w:rsid w:val="4CF22B37"/>
    <w:rsid w:val="4D2878E8"/>
    <w:rsid w:val="4D400F27"/>
    <w:rsid w:val="4D7C1897"/>
    <w:rsid w:val="4D9A746E"/>
    <w:rsid w:val="4DC5759B"/>
    <w:rsid w:val="4DE42DF7"/>
    <w:rsid w:val="4E0F5C06"/>
    <w:rsid w:val="4E206F9E"/>
    <w:rsid w:val="4E53787A"/>
    <w:rsid w:val="4F267C31"/>
    <w:rsid w:val="4F354F96"/>
    <w:rsid w:val="4F4C7C16"/>
    <w:rsid w:val="4FA80E21"/>
    <w:rsid w:val="4FFB5AEB"/>
    <w:rsid w:val="5014117B"/>
    <w:rsid w:val="50151DA6"/>
    <w:rsid w:val="50644C72"/>
    <w:rsid w:val="508E2255"/>
    <w:rsid w:val="509443A7"/>
    <w:rsid w:val="50DC4145"/>
    <w:rsid w:val="51A050C0"/>
    <w:rsid w:val="51AA7684"/>
    <w:rsid w:val="51CB30C5"/>
    <w:rsid w:val="52A729EA"/>
    <w:rsid w:val="52C80EC7"/>
    <w:rsid w:val="52F174CC"/>
    <w:rsid w:val="530C0AD8"/>
    <w:rsid w:val="534613CE"/>
    <w:rsid w:val="53594196"/>
    <w:rsid w:val="53722F02"/>
    <w:rsid w:val="53912C74"/>
    <w:rsid w:val="53C921D2"/>
    <w:rsid w:val="53DA0D97"/>
    <w:rsid w:val="53DF4560"/>
    <w:rsid w:val="53F320C2"/>
    <w:rsid w:val="541277A7"/>
    <w:rsid w:val="542A2733"/>
    <w:rsid w:val="542E18C6"/>
    <w:rsid w:val="546007FA"/>
    <w:rsid w:val="549913F6"/>
    <w:rsid w:val="550B5086"/>
    <w:rsid w:val="55705D99"/>
    <w:rsid w:val="55DD214D"/>
    <w:rsid w:val="55E15AEE"/>
    <w:rsid w:val="5605724B"/>
    <w:rsid w:val="56403C3E"/>
    <w:rsid w:val="56685E98"/>
    <w:rsid w:val="56893656"/>
    <w:rsid w:val="571A46E4"/>
    <w:rsid w:val="57752F1D"/>
    <w:rsid w:val="57952240"/>
    <w:rsid w:val="57A62056"/>
    <w:rsid w:val="581C5CA4"/>
    <w:rsid w:val="58AB593C"/>
    <w:rsid w:val="5998360F"/>
    <w:rsid w:val="59CC1752"/>
    <w:rsid w:val="59E15AA6"/>
    <w:rsid w:val="5A26206D"/>
    <w:rsid w:val="5A2F7635"/>
    <w:rsid w:val="5A472A04"/>
    <w:rsid w:val="5A4E72B5"/>
    <w:rsid w:val="5A582AB4"/>
    <w:rsid w:val="5A674767"/>
    <w:rsid w:val="5AF04865"/>
    <w:rsid w:val="5C250EB1"/>
    <w:rsid w:val="5CAD729A"/>
    <w:rsid w:val="5CB570E2"/>
    <w:rsid w:val="5CC7212A"/>
    <w:rsid w:val="5CD416FC"/>
    <w:rsid w:val="5D345859"/>
    <w:rsid w:val="5D4338E9"/>
    <w:rsid w:val="5D5C5AE5"/>
    <w:rsid w:val="5D7211FC"/>
    <w:rsid w:val="5DB5482B"/>
    <w:rsid w:val="5DE462F2"/>
    <w:rsid w:val="5E665C54"/>
    <w:rsid w:val="5EA42CDE"/>
    <w:rsid w:val="5EEF72DA"/>
    <w:rsid w:val="5FAB72C8"/>
    <w:rsid w:val="5FCC2443"/>
    <w:rsid w:val="5FF7FCA4"/>
    <w:rsid w:val="6037780E"/>
    <w:rsid w:val="60513301"/>
    <w:rsid w:val="608C59D5"/>
    <w:rsid w:val="60D67964"/>
    <w:rsid w:val="60E312CA"/>
    <w:rsid w:val="60EF67D5"/>
    <w:rsid w:val="610D685C"/>
    <w:rsid w:val="617C43D5"/>
    <w:rsid w:val="61B31410"/>
    <w:rsid w:val="61F00067"/>
    <w:rsid w:val="620317F3"/>
    <w:rsid w:val="62271825"/>
    <w:rsid w:val="62495239"/>
    <w:rsid w:val="62744814"/>
    <w:rsid w:val="629004B9"/>
    <w:rsid w:val="62AC5805"/>
    <w:rsid w:val="62CD7813"/>
    <w:rsid w:val="62D34B9D"/>
    <w:rsid w:val="631D6F91"/>
    <w:rsid w:val="63422A85"/>
    <w:rsid w:val="635848E8"/>
    <w:rsid w:val="6358771D"/>
    <w:rsid w:val="63A004E7"/>
    <w:rsid w:val="63C24000"/>
    <w:rsid w:val="63E119C6"/>
    <w:rsid w:val="63EB789E"/>
    <w:rsid w:val="63FB5BD9"/>
    <w:rsid w:val="641B7689"/>
    <w:rsid w:val="643F3AD5"/>
    <w:rsid w:val="64547D9E"/>
    <w:rsid w:val="64ED1CDE"/>
    <w:rsid w:val="650C04FA"/>
    <w:rsid w:val="652F2088"/>
    <w:rsid w:val="653A05F7"/>
    <w:rsid w:val="65A838DF"/>
    <w:rsid w:val="65D67C03"/>
    <w:rsid w:val="65E834AC"/>
    <w:rsid w:val="660D22CF"/>
    <w:rsid w:val="664C6448"/>
    <w:rsid w:val="666C3D09"/>
    <w:rsid w:val="66830848"/>
    <w:rsid w:val="671329FB"/>
    <w:rsid w:val="673D551B"/>
    <w:rsid w:val="67A47719"/>
    <w:rsid w:val="67BC7AA5"/>
    <w:rsid w:val="67CC2D8E"/>
    <w:rsid w:val="67FA0F78"/>
    <w:rsid w:val="68761290"/>
    <w:rsid w:val="68B87BD5"/>
    <w:rsid w:val="68F933DC"/>
    <w:rsid w:val="698653E1"/>
    <w:rsid w:val="698D4DF5"/>
    <w:rsid w:val="69B60066"/>
    <w:rsid w:val="69EA7874"/>
    <w:rsid w:val="69FD7129"/>
    <w:rsid w:val="6A244143"/>
    <w:rsid w:val="6A2A476A"/>
    <w:rsid w:val="6A524564"/>
    <w:rsid w:val="6A80371D"/>
    <w:rsid w:val="6A9B2CBE"/>
    <w:rsid w:val="6ADC170F"/>
    <w:rsid w:val="6B382DC7"/>
    <w:rsid w:val="6B3A2F0D"/>
    <w:rsid w:val="6B6F0199"/>
    <w:rsid w:val="6BF55EE7"/>
    <w:rsid w:val="6C5D5DB8"/>
    <w:rsid w:val="6C7A05EF"/>
    <w:rsid w:val="6D72241B"/>
    <w:rsid w:val="6D9D2EBA"/>
    <w:rsid w:val="6E052FAC"/>
    <w:rsid w:val="6E2951BC"/>
    <w:rsid w:val="6E4816FB"/>
    <w:rsid w:val="6E807B83"/>
    <w:rsid w:val="6E9A5FE0"/>
    <w:rsid w:val="6EB1529C"/>
    <w:rsid w:val="6EB547DD"/>
    <w:rsid w:val="6EBE29E5"/>
    <w:rsid w:val="6EFD6616"/>
    <w:rsid w:val="6F277687"/>
    <w:rsid w:val="6F6C67A7"/>
    <w:rsid w:val="6F9A63A0"/>
    <w:rsid w:val="6FD6341F"/>
    <w:rsid w:val="6FD6415A"/>
    <w:rsid w:val="6FED19B2"/>
    <w:rsid w:val="6FED2ACE"/>
    <w:rsid w:val="702A0D74"/>
    <w:rsid w:val="702A688F"/>
    <w:rsid w:val="70494580"/>
    <w:rsid w:val="70827356"/>
    <w:rsid w:val="713028F3"/>
    <w:rsid w:val="71627902"/>
    <w:rsid w:val="71655209"/>
    <w:rsid w:val="71741E2A"/>
    <w:rsid w:val="71F40352"/>
    <w:rsid w:val="720C1026"/>
    <w:rsid w:val="725E10F6"/>
    <w:rsid w:val="72672768"/>
    <w:rsid w:val="727C6879"/>
    <w:rsid w:val="728E004A"/>
    <w:rsid w:val="72BE043B"/>
    <w:rsid w:val="735D6DF7"/>
    <w:rsid w:val="73C2747D"/>
    <w:rsid w:val="73FD1995"/>
    <w:rsid w:val="742F15EB"/>
    <w:rsid w:val="745367C5"/>
    <w:rsid w:val="746620B8"/>
    <w:rsid w:val="74885744"/>
    <w:rsid w:val="74AF72FC"/>
    <w:rsid w:val="752E3EF8"/>
    <w:rsid w:val="755B4AC7"/>
    <w:rsid w:val="75C31D4C"/>
    <w:rsid w:val="75D55A67"/>
    <w:rsid w:val="76D80D0C"/>
    <w:rsid w:val="770F7585"/>
    <w:rsid w:val="77797AD9"/>
    <w:rsid w:val="7786799B"/>
    <w:rsid w:val="779D4798"/>
    <w:rsid w:val="77AA1856"/>
    <w:rsid w:val="77EC23FF"/>
    <w:rsid w:val="77FA75C6"/>
    <w:rsid w:val="784242CD"/>
    <w:rsid w:val="785E0DD2"/>
    <w:rsid w:val="786714F6"/>
    <w:rsid w:val="78796469"/>
    <w:rsid w:val="78BD41E4"/>
    <w:rsid w:val="795403B4"/>
    <w:rsid w:val="795B67E7"/>
    <w:rsid w:val="7A4B4363"/>
    <w:rsid w:val="7A614C66"/>
    <w:rsid w:val="7B264291"/>
    <w:rsid w:val="7B384F3E"/>
    <w:rsid w:val="7B41552A"/>
    <w:rsid w:val="7B52115B"/>
    <w:rsid w:val="7B6F1B20"/>
    <w:rsid w:val="7BB230BE"/>
    <w:rsid w:val="7BEF7A60"/>
    <w:rsid w:val="7CA17A64"/>
    <w:rsid w:val="7D3003CF"/>
    <w:rsid w:val="7D867241"/>
    <w:rsid w:val="7DC363B2"/>
    <w:rsid w:val="7DF02684"/>
    <w:rsid w:val="7DFA6949"/>
    <w:rsid w:val="7E874017"/>
    <w:rsid w:val="7E8802B5"/>
    <w:rsid w:val="7EA37E3E"/>
    <w:rsid w:val="7ECE1519"/>
    <w:rsid w:val="7EDF1DC9"/>
    <w:rsid w:val="7EE86E84"/>
    <w:rsid w:val="7EFB4DDC"/>
    <w:rsid w:val="7F4B2E13"/>
    <w:rsid w:val="7F650E80"/>
    <w:rsid w:val="7FC14CD2"/>
    <w:rsid w:val="7FCF0C37"/>
    <w:rsid w:val="7FD13FDA"/>
    <w:rsid w:val="AF91771C"/>
    <w:rsid w:val="DBBF31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spacing w:line="360" w:lineRule="auto"/>
      <w:ind w:firstLine="480" w:firstLineChars="200"/>
      <w:jc w:val="left"/>
    </w:pPr>
    <w:rPr>
      <w:rFonts w:ascii="Times New Roman" w:hAnsi="Times New Roman" w:eastAsia="宋体" w:cs="Times New Roman"/>
      <w:kern w:val="2"/>
      <w:sz w:val="24"/>
      <w:szCs w:val="24"/>
      <w:lang w:val="en-US" w:eastAsia="zh-CN" w:bidi="ar-SA"/>
    </w:rPr>
  </w:style>
  <w:style w:type="paragraph" w:styleId="2">
    <w:name w:val="heading 1"/>
    <w:link w:val="33"/>
    <w:qFormat/>
    <w:uiPriority w:val="0"/>
    <w:pPr>
      <w:widowControl w:val="0"/>
      <w:numPr>
        <w:ilvl w:val="0"/>
        <w:numId w:val="1"/>
      </w:numPr>
      <w:adjustRightInd w:val="0"/>
      <w:snapToGrid w:val="0"/>
      <w:spacing w:line="360" w:lineRule="auto"/>
      <w:jc w:val="left"/>
      <w:outlineLvl w:val="0"/>
    </w:pPr>
    <w:rPr>
      <w:rFonts w:ascii="黑体" w:hAnsi="黑体" w:eastAsia="黑体" w:cs="Times New Roman"/>
      <w:b/>
      <w:color w:val="000000"/>
      <w:kern w:val="44"/>
      <w:sz w:val="28"/>
      <w:szCs w:val="44"/>
      <w:lang w:val="en-US" w:eastAsia="zh-CN" w:bidi="ar-SA"/>
    </w:rPr>
  </w:style>
  <w:style w:type="paragraph" w:styleId="3">
    <w:name w:val="heading 2"/>
    <w:link w:val="32"/>
    <w:unhideWhenUsed/>
    <w:qFormat/>
    <w:uiPriority w:val="0"/>
    <w:pPr>
      <w:widowControl w:val="0"/>
      <w:numPr>
        <w:ilvl w:val="1"/>
        <w:numId w:val="1"/>
      </w:numPr>
      <w:adjustRightInd w:val="0"/>
      <w:snapToGrid w:val="0"/>
      <w:spacing w:line="360" w:lineRule="auto"/>
      <w:jc w:val="left"/>
      <w:outlineLvl w:val="1"/>
    </w:pPr>
    <w:rPr>
      <w:rFonts w:ascii="黑体" w:hAnsi="黑体" w:eastAsia="黑体" w:cs="Times New Roman"/>
      <w:b/>
      <w:kern w:val="2"/>
      <w:sz w:val="24"/>
      <w:szCs w:val="32"/>
      <w:lang w:val="en-US" w:eastAsia="zh-CN" w:bidi="ar-SA"/>
    </w:rPr>
  </w:style>
  <w:style w:type="paragraph" w:styleId="4">
    <w:name w:val="heading 3"/>
    <w:next w:val="1"/>
    <w:link w:val="29"/>
    <w:unhideWhenUsed/>
    <w:qFormat/>
    <w:uiPriority w:val="0"/>
    <w:pPr>
      <w:keepNext/>
      <w:keepLines/>
      <w:widowControl w:val="0"/>
      <w:numPr>
        <w:ilvl w:val="2"/>
        <w:numId w:val="1"/>
      </w:numPr>
      <w:adjustRightInd w:val="0"/>
      <w:snapToGrid w:val="0"/>
      <w:spacing w:line="360" w:lineRule="auto"/>
      <w:jc w:val="left"/>
      <w:outlineLvl w:val="2"/>
    </w:pPr>
    <w:rPr>
      <w:rFonts w:ascii="黑体" w:hAnsi="黑体" w:eastAsia="黑体" w:cs="Times New Roman"/>
      <w:b/>
      <w:kern w:val="2"/>
      <w:sz w:val="24"/>
      <w:szCs w:val="24"/>
      <w:lang w:val="en-US" w:eastAsia="zh-CN" w:bidi="ar-SA"/>
    </w:rPr>
  </w:style>
  <w:style w:type="paragraph" w:styleId="5">
    <w:name w:val="heading 4"/>
    <w:next w:val="1"/>
    <w:unhideWhenUsed/>
    <w:qFormat/>
    <w:uiPriority w:val="0"/>
    <w:pPr>
      <w:keepNext/>
      <w:keepLines/>
      <w:widowControl w:val="0"/>
      <w:numPr>
        <w:ilvl w:val="3"/>
        <w:numId w:val="1"/>
      </w:numPr>
      <w:adjustRightInd w:val="0"/>
      <w:snapToGrid w:val="0"/>
      <w:spacing w:line="360" w:lineRule="auto"/>
      <w:jc w:val="left"/>
      <w:outlineLvl w:val="3"/>
    </w:pPr>
    <w:rPr>
      <w:rFonts w:ascii="黑体" w:hAnsi="黑体" w:eastAsia="黑体" w:cs="Times New Roman"/>
      <w:b/>
      <w:bCs/>
      <w:kern w:val="2"/>
      <w:sz w:val="24"/>
      <w:szCs w:val="28"/>
      <w:lang w:val="en-US" w:eastAsia="zh-CN" w:bidi="ar-SA"/>
    </w:rPr>
  </w:style>
  <w:style w:type="paragraph" w:styleId="6">
    <w:name w:val="heading 5"/>
    <w:next w:val="1"/>
    <w:semiHidden/>
    <w:unhideWhenUsed/>
    <w:qFormat/>
    <w:uiPriority w:val="0"/>
    <w:pPr>
      <w:keepNext/>
      <w:keepLines/>
      <w:widowControl w:val="0"/>
      <w:numPr>
        <w:ilvl w:val="4"/>
        <w:numId w:val="1"/>
      </w:numPr>
      <w:adjustRightInd w:val="0"/>
      <w:spacing w:before="160" w:line="300" w:lineRule="auto"/>
      <w:jc w:val="both"/>
      <w:outlineLvl w:val="4"/>
    </w:pPr>
    <w:rPr>
      <w:rFonts w:ascii="Times New Roman" w:hAnsi="Times New Roman" w:eastAsia="黑体" w:cs="Times New Roman"/>
      <w:bCs/>
      <w:kern w:val="2"/>
      <w:sz w:val="28"/>
      <w:szCs w:val="28"/>
      <w:lang w:val="en-US" w:eastAsia="zh-CN" w:bidi="ar-SA"/>
    </w:rPr>
  </w:style>
  <w:style w:type="paragraph" w:styleId="7">
    <w:name w:val="heading 6"/>
    <w:next w:val="1"/>
    <w:semiHidden/>
    <w:unhideWhenUsed/>
    <w:qFormat/>
    <w:uiPriority w:val="0"/>
    <w:pPr>
      <w:keepNext/>
      <w:keepLines/>
      <w:widowControl w:val="0"/>
      <w:numPr>
        <w:ilvl w:val="5"/>
        <w:numId w:val="1"/>
      </w:numPr>
      <w:adjustRightInd w:val="0"/>
      <w:spacing w:before="120" w:line="300" w:lineRule="auto"/>
      <w:ind w:left="1151" w:hanging="1151"/>
      <w:jc w:val="both"/>
      <w:outlineLvl w:val="5"/>
    </w:pPr>
    <w:rPr>
      <w:rFonts w:ascii="Times New Roman" w:hAnsi="Times New Roman" w:eastAsia="黑体" w:cs="Times New Roman"/>
      <w:bCs/>
      <w:kern w:val="2"/>
      <w:sz w:val="28"/>
      <w:szCs w:val="24"/>
      <w:lang w:val="en-US" w:eastAsia="zh-CN" w:bidi="ar-SA"/>
    </w:rPr>
  </w:style>
  <w:style w:type="paragraph" w:styleId="8">
    <w:name w:val="heading 7"/>
    <w:next w:val="1"/>
    <w:semiHidden/>
    <w:unhideWhenUsed/>
    <w:qFormat/>
    <w:uiPriority w:val="0"/>
    <w:pPr>
      <w:keepNext/>
      <w:keepLines/>
      <w:widowControl w:val="0"/>
      <w:numPr>
        <w:ilvl w:val="6"/>
        <w:numId w:val="1"/>
      </w:numPr>
      <w:adjustRightInd w:val="0"/>
      <w:spacing w:before="120" w:line="300" w:lineRule="auto"/>
      <w:ind w:left="1296" w:hanging="1296"/>
      <w:jc w:val="both"/>
      <w:outlineLvl w:val="6"/>
    </w:pPr>
    <w:rPr>
      <w:rFonts w:ascii="Times New Roman" w:hAnsi="Times New Roman" w:eastAsia="黑体" w:cs="Times New Roman"/>
      <w:bCs/>
      <w:kern w:val="2"/>
      <w:sz w:val="24"/>
      <w:szCs w:val="24"/>
      <w:lang w:val="en-US" w:eastAsia="zh-CN" w:bidi="ar-SA"/>
    </w:rPr>
  </w:style>
  <w:style w:type="paragraph" w:styleId="9">
    <w:name w:val="heading 8"/>
    <w:next w:val="1"/>
    <w:semiHidden/>
    <w:unhideWhenUsed/>
    <w:qFormat/>
    <w:uiPriority w:val="0"/>
    <w:pPr>
      <w:keepNext/>
      <w:keepLines/>
      <w:widowControl w:val="0"/>
      <w:numPr>
        <w:ilvl w:val="7"/>
        <w:numId w:val="1"/>
      </w:numPr>
      <w:adjustRightInd w:val="0"/>
      <w:spacing w:before="120" w:line="300" w:lineRule="auto"/>
      <w:ind w:left="1440" w:hanging="1440"/>
      <w:jc w:val="both"/>
      <w:outlineLvl w:val="7"/>
    </w:pPr>
    <w:rPr>
      <w:rFonts w:ascii="Times New Roman" w:hAnsi="Times New Roman" w:eastAsia="黑体" w:cs="Times New Roman"/>
      <w:kern w:val="2"/>
      <w:sz w:val="24"/>
      <w:szCs w:val="24"/>
      <w:lang w:val="en-US" w:eastAsia="zh-CN" w:bidi="ar-SA"/>
    </w:rPr>
  </w:style>
  <w:style w:type="paragraph" w:styleId="10">
    <w:name w:val="heading 9"/>
    <w:next w:val="1"/>
    <w:semiHidden/>
    <w:unhideWhenUsed/>
    <w:qFormat/>
    <w:uiPriority w:val="0"/>
    <w:pPr>
      <w:keepNext/>
      <w:keepLines/>
      <w:widowControl w:val="0"/>
      <w:numPr>
        <w:ilvl w:val="8"/>
        <w:numId w:val="1"/>
      </w:numPr>
      <w:adjustRightInd w:val="0"/>
      <w:spacing w:before="120" w:line="300" w:lineRule="auto"/>
      <w:ind w:left="1583" w:hanging="1583"/>
      <w:jc w:val="both"/>
      <w:outlineLvl w:val="8"/>
    </w:pPr>
    <w:rPr>
      <w:rFonts w:ascii="Times New Roman" w:hAnsi="Times New Roman" w:eastAsia="黑体" w:cs="Times New Roman"/>
      <w:kern w:val="2"/>
      <w:sz w:val="21"/>
      <w:szCs w:val="21"/>
      <w:lang w:val="en-US" w:eastAsia="zh-CN" w:bidi="ar-SA"/>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caption"/>
    <w:next w:val="1"/>
    <w:unhideWhenUsed/>
    <w:qFormat/>
    <w:uiPriority w:val="0"/>
    <w:pPr>
      <w:adjustRightInd w:val="0"/>
      <w:snapToGrid w:val="0"/>
      <w:spacing w:line="360" w:lineRule="auto"/>
      <w:jc w:val="center"/>
    </w:pPr>
    <w:rPr>
      <w:rFonts w:ascii="黑体" w:hAnsi="黑体" w:eastAsia="黑体" w:cs="Times New Roman"/>
      <w:sz w:val="21"/>
    </w:rPr>
  </w:style>
  <w:style w:type="paragraph" w:styleId="12">
    <w:name w:val="Body Text"/>
    <w:basedOn w:val="1"/>
    <w:qFormat/>
    <w:uiPriority w:val="1"/>
    <w:rPr>
      <w:szCs w:val="21"/>
    </w:rPr>
  </w:style>
  <w:style w:type="paragraph" w:styleId="13">
    <w:name w:val="toc 3"/>
    <w:next w:val="1"/>
    <w:qFormat/>
    <w:uiPriority w:val="39"/>
    <w:pPr>
      <w:spacing w:line="360" w:lineRule="auto"/>
      <w:ind w:left="480" w:leftChars="200"/>
    </w:pPr>
    <w:rPr>
      <w:rFonts w:hint="eastAsia" w:ascii="Times New Roman" w:hAnsi="Times New Roman" w:eastAsia="宋体" w:cs="Times New Roman"/>
      <w:bCs/>
      <w:sz w:val="24"/>
    </w:rPr>
  </w:style>
  <w:style w:type="paragraph" w:styleId="14">
    <w:name w:val="Balloon Text"/>
    <w:basedOn w:val="1"/>
    <w:link w:val="30"/>
    <w:qFormat/>
    <w:uiPriority w:val="0"/>
    <w:rPr>
      <w:sz w:val="18"/>
    </w:rPr>
  </w:style>
  <w:style w:type="paragraph" w:styleId="15">
    <w:name w:val="footer"/>
    <w:basedOn w:val="1"/>
    <w:link w:val="28"/>
    <w:qFormat/>
    <w:uiPriority w:val="0"/>
    <w:pPr>
      <w:tabs>
        <w:tab w:val="center" w:pos="4153"/>
        <w:tab w:val="right" w:pos="8306"/>
      </w:tabs>
      <w:snapToGrid w:val="0"/>
      <w:jc w:val="left"/>
    </w:pPr>
    <w:rPr>
      <w:sz w:val="18"/>
    </w:rPr>
  </w:style>
  <w:style w:type="paragraph" w:styleId="16">
    <w:name w:val="header"/>
    <w:basedOn w:val="1"/>
    <w:link w:val="2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next w:val="1"/>
    <w:qFormat/>
    <w:uiPriority w:val="39"/>
    <w:pPr>
      <w:spacing w:line="360" w:lineRule="auto"/>
    </w:pPr>
    <w:rPr>
      <w:rFonts w:ascii="Times New Roman" w:hAnsi="Times New Roman" w:eastAsia="宋体" w:cs="Times New Roman"/>
      <w:sz w:val="24"/>
    </w:rPr>
  </w:style>
  <w:style w:type="paragraph" w:styleId="18">
    <w:name w:val="toc 4"/>
    <w:next w:val="1"/>
    <w:semiHidden/>
    <w:unhideWhenUsed/>
    <w:qFormat/>
    <w:uiPriority w:val="0"/>
    <w:pPr>
      <w:spacing w:line="360" w:lineRule="auto"/>
      <w:ind w:left="720" w:leftChars="300"/>
    </w:pPr>
    <w:rPr>
      <w:rFonts w:ascii="Times New Roman" w:hAnsi="Times New Roman" w:eastAsia="宋体" w:cs="Times New Roman"/>
      <w:sz w:val="24"/>
    </w:rPr>
  </w:style>
  <w:style w:type="paragraph" w:styleId="19">
    <w:name w:val="Subtitle"/>
    <w:qFormat/>
    <w:uiPriority w:val="0"/>
    <w:pPr>
      <w:widowControl w:val="0"/>
      <w:adjustRightInd w:val="0"/>
      <w:snapToGrid w:val="0"/>
      <w:spacing w:line="360" w:lineRule="auto"/>
      <w:jc w:val="center"/>
    </w:pPr>
    <w:rPr>
      <w:rFonts w:ascii="Times New Roman" w:hAnsi="Times New Roman" w:eastAsia="宋体" w:cs="Times New Roman"/>
      <w:b/>
      <w:kern w:val="28"/>
      <w:sz w:val="36"/>
      <w:szCs w:val="24"/>
      <w:lang w:val="en-US" w:eastAsia="zh-CN" w:bidi="ar-SA"/>
    </w:rPr>
  </w:style>
  <w:style w:type="paragraph" w:styleId="20">
    <w:name w:val="toc 2"/>
    <w:next w:val="1"/>
    <w:qFormat/>
    <w:uiPriority w:val="39"/>
    <w:pPr>
      <w:spacing w:line="360" w:lineRule="auto"/>
      <w:ind w:left="240" w:leftChars="100"/>
    </w:pPr>
    <w:rPr>
      <w:rFonts w:hint="eastAsia" w:ascii="Times New Roman" w:hAnsi="Times New Roman" w:eastAsia="宋体" w:cs="黑体"/>
      <w:sz w:val="24"/>
      <w:szCs w:val="28"/>
    </w:rPr>
  </w:style>
  <w:style w:type="paragraph" w:styleId="21">
    <w:name w:val="Title"/>
    <w:link w:val="34"/>
    <w:qFormat/>
    <w:uiPriority w:val="0"/>
    <w:pPr>
      <w:widowControl w:val="0"/>
      <w:adjustRightInd w:val="0"/>
      <w:spacing w:before="100" w:after="100"/>
      <w:jc w:val="center"/>
    </w:pPr>
    <w:rPr>
      <w:rFonts w:ascii="Times New Roman" w:hAnsi="Times New Roman" w:eastAsia="黑体" w:cs="Times New Roman"/>
      <w:kern w:val="2"/>
      <w:sz w:val="36"/>
      <w:szCs w:val="24"/>
      <w:lang w:val="en-US" w:eastAsia="zh-CN" w:bidi="ar-SA"/>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Hyperlink"/>
    <w:basedOn w:val="24"/>
    <w:qFormat/>
    <w:uiPriority w:val="0"/>
    <w:rPr>
      <w:color w:val="0000FF"/>
      <w:u w:val="single"/>
    </w:rPr>
  </w:style>
  <w:style w:type="character" w:customStyle="1" w:styleId="27">
    <w:name w:val="页眉 字符"/>
    <w:link w:val="16"/>
    <w:qFormat/>
    <w:uiPriority w:val="99"/>
    <w:rPr>
      <w:sz w:val="18"/>
    </w:rPr>
  </w:style>
  <w:style w:type="character" w:customStyle="1" w:styleId="28">
    <w:name w:val="页脚 字符"/>
    <w:link w:val="15"/>
    <w:qFormat/>
    <w:uiPriority w:val="99"/>
    <w:rPr>
      <w:sz w:val="18"/>
    </w:rPr>
  </w:style>
  <w:style w:type="character" w:customStyle="1" w:styleId="29">
    <w:name w:val="标题 3 字符"/>
    <w:link w:val="4"/>
    <w:semiHidden/>
    <w:qFormat/>
    <w:uiPriority w:val="9"/>
    <w:rPr>
      <w:rFonts w:ascii="黑体" w:hAnsi="黑体" w:eastAsia="黑体" w:cs="Times New Roman"/>
      <w:b/>
      <w:kern w:val="2"/>
      <w:sz w:val="24"/>
      <w:szCs w:val="24"/>
      <w:lang w:val="en-US" w:eastAsia="zh-CN" w:bidi="ar-SA"/>
    </w:rPr>
  </w:style>
  <w:style w:type="character" w:customStyle="1" w:styleId="30">
    <w:name w:val="批注框文本 字符"/>
    <w:link w:val="14"/>
    <w:semiHidden/>
    <w:qFormat/>
    <w:uiPriority w:val="99"/>
    <w:rPr>
      <w:sz w:val="18"/>
    </w:rPr>
  </w:style>
  <w:style w:type="character" w:customStyle="1" w:styleId="31">
    <w:name w:val="标题 2 字符1"/>
    <w:link w:val="3"/>
    <w:qFormat/>
    <w:uiPriority w:val="9"/>
    <w:rPr>
      <w:rFonts w:ascii="黑体" w:hAnsi="黑体" w:eastAsia="黑体" w:cs="Times New Roman"/>
      <w:b/>
      <w:kern w:val="2"/>
      <w:sz w:val="24"/>
      <w:szCs w:val="32"/>
      <w:lang w:val="en-US" w:eastAsia="zh-CN" w:bidi="ar-SA"/>
    </w:rPr>
  </w:style>
  <w:style w:type="character" w:customStyle="1" w:styleId="32">
    <w:name w:val="标题 2 字符"/>
    <w:link w:val="3"/>
    <w:qFormat/>
    <w:uiPriority w:val="9"/>
    <w:rPr>
      <w:rFonts w:ascii="黑体" w:hAnsi="黑体" w:eastAsia="黑体" w:cs="Times New Roman"/>
      <w:b/>
      <w:kern w:val="2"/>
      <w:sz w:val="24"/>
      <w:szCs w:val="32"/>
      <w:lang w:val="en-US" w:eastAsia="zh-CN" w:bidi="ar-SA"/>
    </w:rPr>
  </w:style>
  <w:style w:type="character" w:customStyle="1" w:styleId="33">
    <w:name w:val="标题 1 字符1"/>
    <w:link w:val="2"/>
    <w:qFormat/>
    <w:uiPriority w:val="0"/>
    <w:rPr>
      <w:rFonts w:ascii="黑体" w:hAnsi="黑体" w:eastAsia="黑体" w:cs="Times New Roman"/>
      <w:b/>
      <w:color w:val="000000"/>
      <w:kern w:val="44"/>
      <w:sz w:val="28"/>
      <w:szCs w:val="44"/>
      <w:lang w:val="en-US" w:eastAsia="zh-CN" w:bidi="ar-SA"/>
    </w:rPr>
  </w:style>
  <w:style w:type="character" w:customStyle="1" w:styleId="34">
    <w:name w:val="标题 字符"/>
    <w:link w:val="21"/>
    <w:qFormat/>
    <w:uiPriority w:val="0"/>
    <w:rPr>
      <w:rFonts w:ascii="Times New Roman" w:hAnsi="Times New Roman" w:eastAsia="黑体" w:cs="Times New Roman"/>
      <w:kern w:val="2"/>
      <w:sz w:val="36"/>
      <w:szCs w:val="24"/>
      <w:lang w:val="en-US" w:eastAsia="zh-CN" w:bidi="ar-SA"/>
    </w:rPr>
  </w:style>
  <w:style w:type="paragraph" w:customStyle="1" w:styleId="35">
    <w:name w:val="封面标题"/>
    <w:basedOn w:val="1"/>
    <w:qFormat/>
    <w:uiPriority w:val="0"/>
    <w:pPr>
      <w:jc w:val="center"/>
      <w:outlineLvl w:val="9"/>
    </w:pPr>
    <w:rPr>
      <w:rFonts w:hint="eastAsia" w:ascii="黑体" w:hAnsi="黑体" w:eastAsia="黑体"/>
      <w:b/>
      <w:bCs/>
      <w:kern w:val="44"/>
      <w:sz w:val="52"/>
      <w:szCs w:val="52"/>
    </w:rPr>
  </w:style>
  <w:style w:type="paragraph" w:customStyle="1" w:styleId="36">
    <w:name w:val="封面副标题"/>
    <w:qFormat/>
    <w:uiPriority w:val="0"/>
    <w:pPr>
      <w:adjustRightInd w:val="0"/>
      <w:snapToGrid w:val="0"/>
      <w:spacing w:line="360" w:lineRule="auto"/>
      <w:jc w:val="center"/>
    </w:pPr>
    <w:rPr>
      <w:rFonts w:hint="default" w:ascii="Times New Roman" w:hAnsi="Times New Roman" w:eastAsia="宋体" w:cs="Times New Roman"/>
      <w:b/>
      <w:bCs/>
      <w:sz w:val="36"/>
      <w:szCs w:val="36"/>
    </w:rPr>
  </w:style>
  <w:style w:type="paragraph" w:customStyle="1" w:styleId="37">
    <w:name w:val="封面备注"/>
    <w:qFormat/>
    <w:uiPriority w:val="0"/>
    <w:pPr>
      <w:adjustRightInd w:val="0"/>
      <w:snapToGrid w:val="0"/>
      <w:spacing w:line="360" w:lineRule="auto"/>
      <w:jc w:val="center"/>
    </w:pPr>
    <w:rPr>
      <w:rFonts w:ascii="Times New Roman" w:hAnsi="Times New Roman" w:eastAsia="宋体" w:cs="Times New Roman"/>
      <w:b/>
      <w:bCs/>
      <w:spacing w:val="-6"/>
      <w:sz w:val="21"/>
    </w:rPr>
  </w:style>
  <w:style w:type="paragraph" w:customStyle="1" w:styleId="38">
    <w:name w:val="目录"/>
    <w:qFormat/>
    <w:uiPriority w:val="0"/>
    <w:pPr>
      <w:adjustRightInd w:val="0"/>
      <w:snapToGrid w:val="0"/>
      <w:spacing w:line="360" w:lineRule="auto"/>
      <w:jc w:val="center"/>
      <w:outlineLvl w:val="9"/>
    </w:pPr>
    <w:rPr>
      <w:rFonts w:ascii="黑体" w:hAnsi="黑体" w:eastAsia="黑体" w:cs="Times New Roman"/>
      <w:b/>
      <w:bCs/>
      <w:kern w:val="44"/>
      <w:sz w:val="32"/>
      <w:szCs w:val="32"/>
    </w:rPr>
  </w:style>
  <w:style w:type="paragraph" w:customStyle="1" w:styleId="39">
    <w:name w:val="表格正文"/>
    <w:qFormat/>
    <w:uiPriority w:val="0"/>
    <w:pPr>
      <w:widowControl/>
      <w:adjustRightInd w:val="0"/>
      <w:snapToGrid w:val="0"/>
      <w:spacing w:line="240" w:lineRule="auto"/>
      <w:ind w:firstLine="0" w:firstLineChars="0"/>
      <w:jc w:val="center"/>
    </w:pPr>
    <w:rPr>
      <w:rFonts w:ascii="Times New Roman" w:hAnsi="Times New Roman" w:eastAsia="宋体" w:cs="Times New Roman"/>
      <w:bCs/>
      <w:color w:val="000000"/>
      <w:kern w:val="0"/>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3.jpeg"/><Relationship Id="rId30" Type="http://schemas.openxmlformats.org/officeDocument/2006/relationships/image" Target="media/image22.png"/><Relationship Id="rId3" Type="http://schemas.openxmlformats.org/officeDocument/2006/relationships/footnotes" Target="footnotes.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microsoft.com/office/2007/relationships/hdphoto" Target="media/image9.wdp"/><Relationship Id="rId16" Type="http://schemas.openxmlformats.org/officeDocument/2006/relationships/image" Target="media/image8.png"/><Relationship Id="rId15" Type="http://schemas.openxmlformats.org/officeDocument/2006/relationships/image" Target="media/image7.png"/><Relationship Id="rId14" Type="http://schemas.microsoft.com/office/2007/relationships/hdphoto" Target="media/image6.wdp"/><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43381c56-c108-4fc1-999a-2adc460b38b5</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618629FE</paraID>
      <start xmlns="http://schemas.wps.cn/vas-ai-hub/contract-review">33</start>
      <end xmlns="http://schemas.wps.cn/vas-ai-hub/contract-review">34</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3f795e3f-9ada-45a4-91fb-406403ea7d5c</errorID>
      <errorWord xmlns="http://schemas.wps.cn/vas-ai-hub/contract-review">震动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振动</item>
      </candidateList>
      <explain xmlns="http://schemas.wps.cn/vas-ai-hub/contract-review">存在发音相同字词的误用。</explain>
      <paraID xmlns="http://schemas.wps.cn/vas-ai-hub/contract-review">7330C881</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4177d2c3-602b-414e-8313-97ceb1cddb0e</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2094B926</paraID>
      <start xmlns="http://schemas.wps.cn/vas-ai-hub/contract-review">33</start>
      <end xmlns="http://schemas.wps.cn/vas-ai-hub/contract-review">34</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c806c33f-0f63-4fc5-b153-c243ecd4d044</errorID>
      <errorWord xmlns="http://schemas.wps.cn/vas-ai-hub/contract-review">m：</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m.</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24DC9B9D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c01b72d2-9789-40d6-9cee-c2f3e6214c4d</errorID>
      <errorWord xmlns="http://schemas.wps.cn/vas-ai-hub/contract-review">v：</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v.</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205AEEA7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984e21aa-68dc-440b-ad22-3904affebd2f</errorID>
      <errorWord xmlns="http://schemas.wps.cn/vas-ai-hub/contract-review">外型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外形</item>
      </candidateList>
      <explain xmlns="http://schemas.wps.cn/vas-ai-hub/contract-review">〈名〉物体外部的形状。</explain>
      <paraID xmlns="http://schemas.wps.cn/vas-ai-hub/contract-review">6703AE28</paraID>
      <start xmlns="http://schemas.wps.cn/vas-ai-hub/contract-review">12</start>
      <end xmlns="http://schemas.wps.cn/vas-ai-hub/contract-review">14</end>
      <status xmlns="http://schemas.wps.cn/vas-ai-hub/contract-review">modified</status>
      <modifiedWord xmlns="http://schemas.wps.cn/vas-ai-hub/contract-review">外形</modifiedWord>
      <trackRevisions xmlns="http://schemas.wps.cn/vas-ai-hub/contract-review">false</trackRevisions>
    </reviewItem>
    <reviewItem xmlns="http://schemas.wps.cn/vas-ai-hub/contract-review">
      <errorID xmlns="http://schemas.wps.cn/vas-ai-hub/contract-review">744c4c02-250b-4044-9da6-0b3036e60ba6</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396FF244</paraID>
      <start xmlns="http://schemas.wps.cn/vas-ai-hub/contract-review">34</start>
      <end xmlns="http://schemas.wps.cn/vas-ai-hub/contract-review">36</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8a103b62-d2e5-454e-90c3-1aca43d1f3d2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49BE2612</paraID>
      <start xmlns="http://schemas.wps.cn/vas-ai-hub/contract-review">16</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9157fc55-9207-4d2c-8550-da830b2ec9c3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48805C66</paraID>
      <start xmlns="http://schemas.wps.cn/vas-ai-hub/contract-review">6</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a5bf7b99-4baf-4f27-8f1e-d4e9ddff964c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48805C66</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cf358c6b-759b-463a-84dc-211be460b58c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17C1F8D5</paraID>
      <start xmlns="http://schemas.wps.cn/vas-ai-hub/contract-review">1</start>
      <end xmlns="http://schemas.wps.cn/vas-ai-hub/contract-review">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dd38ca0a-8a0a-4336-a388-c855ca58d8c7</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1CB6A842</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39e3c394-8ef2-48d0-a999-91b3d38c88ac</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36B81ADF</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f6d66b1a-141e-424c-b109-1e91403bc6b6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36B81ADF</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c2a61b33-74da-4cab-ab10-d7f9c60105f6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69332423</paraID>
      <start xmlns="http://schemas.wps.cn/vas-ai-hub/contract-review">3</start>
      <end xmlns="http://schemas.wps.cn/vas-ai-hub/contract-review">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affce2fd-623f-4712-89df-5dcf3cba3b61</errorID>
      <errorWord xmlns="http://schemas.wps.cn/vas-ai-hub/contract-review">ｔ</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t</item>
      </candidateList>
      <explain xmlns="http://schemas.wps.cn/vas-ai-hub/contract-review">文本全半角错误。</explain>
      <paraID xmlns="http://schemas.wps.cn/vas-ai-hub/contract-review">774B6941</paraID>
      <start xmlns="http://schemas.wps.cn/vas-ai-hub/contract-review">6</start>
      <end xmlns="http://schemas.wps.cn/vas-ai-hub/contract-review">7</end>
      <status xmlns="http://schemas.wps.cn/vas-ai-hub/contract-review">modified</status>
      <modifiedWord xmlns="http://schemas.wps.cn/vas-ai-hub/contract-review">t</modifiedWord>
      <trackRevisions xmlns="http://schemas.wps.cn/vas-ai-hub/contract-review">false</trackRevisions>
    </reviewItem>
    <reviewItem xmlns="http://schemas.wps.cn/vas-ai-hub/contract-review">
      <errorID xmlns="http://schemas.wps.cn/vas-ai-hub/contract-review">3d7e2050-c537-4466-a778-907f6a86433f</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586561D0</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25eee86f-a0c4-4fff-a08a-997960acd765</errorID>
      <errorWord xmlns="http://schemas.wps.cn/vas-ai-hub/contract-review">&gt;</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360EBF64</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3c355fd2-ed39-449d-b997-7490d492bbd1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360EBF64</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4cb3e99a-d020-49c5-9d9d-18f0c8d04011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3474E063</paraID>
      <start xmlns="http://schemas.wps.cn/vas-ai-hub/contract-review">3</start>
      <end xmlns="http://schemas.wps.cn/vas-ai-hub/contract-review">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9c57bda2-e515-47dc-bd68-2bdb51c026b3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300F3DEF</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e65a8f75-0ca4-465f-84a9-f7120e12cacf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E7C6339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4c3f075e-a7b7-428d-9432-20e27536ad41</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1F58ED56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e92c9e41-b0be-42ac-87c4-b285cbf137db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3E24909F</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db6e60eb-84a5-4fe4-99dd-ee1218545d4a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3E24909F</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ce83301b-3395-473d-9b2e-2611b40dbac8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3E24909F</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0b699875-9bb8-4adb-a6b3-ceef222f661e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3E24909F</paraID>
      <start xmlns="http://schemas.wps.cn/vas-ai-hub/contract-review">68</start>
      <end xmlns="http://schemas.wps.cn/vas-ai-hub/contract-review">69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72863b05-eeb2-4b30-9d7e-b8757cb238d1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3E24909F</paraID>
      <start xmlns="http://schemas.wps.cn/vas-ai-hub/contract-review">81</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a7dbfe34-aa62-4d25-b57a-8c40df18745f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1B5A02A1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e4dfdd93-811e-4b50-b603-eff048ec8e93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1B5A02A1</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f81ff740-967b-4251-b320-eebb6beb2e73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1B5A02A1</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13679d49-5423-4dd2-a172-0311b169977c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19FB2431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40591018-74b3-4813-a5ec-a11d9ff95356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19FB2431</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4826467f-d1ac-4e94-ad40-1989277b8907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19FB2431</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c1ae75a0-97c4-472c-b62e-d576e62c90d7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51D07E8E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45781504-9243-4628-9be4-977ad90d1e15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1A9A3332</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449aa8c8-c8da-46fb-b50a-df8b3238c397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6F7A79B</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fd6c644b-7cdd-4b6d-bec2-b1a7fbb4f65f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6F7A79B</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7daff829-31ea-49f1-af0f-7e2826cc9d38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3EB5A163</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4c7c9951-a66a-44bc-b8ff-e169cfd329d3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471C28FE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d7142f70-a94d-41eb-9156-84192a4995f6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cedecdd0-9af0-4970-905d-a9ced77ada74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8826bc66-0298-4331-9bad-c06d7e9f3766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9cd629ba-3f54-42bd-91c7-efa02e3548a3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60</start>
      <end xmlns="http://schemas.wps.cn/vas-ai-hub/contract-review">61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3cdd2d03-f04a-404e-bd21-e22da0e6a3ea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66</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aabe4bbf-aa3b-4c53-9be6-1a93f623ac71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68</start>
      <end xmlns="http://schemas.wps.cn/vas-ai-hub/contract-review">69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d2eb783f-4810-42c7-bc6a-c6879e16f6c3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76</start>
      <end xmlns="http://schemas.wps.cn/vas-ai-hub/contract-review">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8d64abf6-f917-4b92-9c3a-b3fba70d26dd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471C28FE</paraID>
      <start xmlns="http://schemas.wps.cn/vas-ai-hub/contract-review">88</start>
      <end xmlns="http://schemas.wps.cn/vas-ai-hub/contract-review">89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c4c02ca0-ae16-47b9-b880-5ffd92a64b23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6EA3C8DC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8c9f066a-8f67-47f6-b6f9-578d1ce6a6c6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2bdcaedb-d7bb-472e-a200-6ad53000f898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a5191e2b-0955-4433-b0cb-e61beded7e45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bb4f8ee5-f8c8-4ec1-b9a2-f91947080c0a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3ec1194f-a5cd-4251-83a7-f9209af25202</errorID>
      <errorWord xmlns="http://schemas.wps.cn/vas-ai-hub/contract-review">他们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它们</item>
      </candidateList>
      <explain xmlns="http://schemas.wps.cn/vas-ai-hub/contract-review">存在发音相同字词的误用。</explain>
      <paraID xmlns="http://schemas.wps.cn/vas-ai-hub/contract-review">6EA3C8DC</paraID>
      <start xmlns="http://schemas.wps.cn/vas-ai-hub/contract-review">53</start>
      <end xmlns="http://schemas.wps.cn/vas-ai-hub/contract-review">55</end>
      <status xmlns="http://schemas.wps.cn/vas-ai-hub/contract-review">modified</status>
      <modifiedWord xmlns="http://schemas.wps.cn/vas-ai-hub/contract-review">它们</modifiedWord>
      <trackRevisions xmlns="http://schemas.wps.cn/vas-ai-hub/contract-review">false</trackRevisions>
    </reviewItem>
    <reviewItem xmlns="http://schemas.wps.cn/vas-ai-hub/contract-review">
      <errorID xmlns="http://schemas.wps.cn/vas-ai-hub/contract-review">8e4fcaff-96f7-4d57-9237-2f04a55e8ccb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a2c386f4-c700-461a-ab55-785e55a22d60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69</start>
      <end xmlns="http://schemas.wps.cn/vas-ai-hub/contract-review">70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e714ed2e-d228-4369-bfba-0095c71d8968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80</start>
      <end xmlns="http://schemas.wps.cn/vas-ai-hub/contract-review">81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a72c798e-eb4e-4e52-a98e-7f5b7a6069fd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87</start>
      <end xmlns="http://schemas.wps.cn/vas-ai-hub/contract-review">88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26e602fd-b093-4d6b-9bda-88d4fe7124bd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98</start>
      <end xmlns="http://schemas.wps.cn/vas-ai-hub/contract-review">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5fbaff5a-85a1-4fe7-902b-72de53b6a7c8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107</start>
      <end xmlns="http://schemas.wps.cn/vas-ai-hub/contract-review">108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d20d2b05-4599-4117-8069-4aed7142a4a0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6EA3C8DC</paraID>
      <start xmlns="http://schemas.wps.cn/vas-ai-hub/contract-review">117</start>
      <end xmlns="http://schemas.wps.cn/vas-ai-hub/contract-review">118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f3333d86-e75e-4ede-b423-d492b8b356e2</errorID>
      <errorWord xmlns="http://schemas.wps.cn/vas-ai-hub/contract-review">并且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 xmlns="http://schemas.wps.cn/vas-ai-hub/contract-review">15BF7574</paraID>
      <start xmlns="http://schemas.wps.cn/vas-ai-hub/contract-review">28</start>
      <end xmlns="http://schemas.wps.cn/vas-ai-hub/contract-review">29</end>
      <status xmlns="http://schemas.wps.cn/vas-ai-hub/contract-review">modified</status>
      <modifiedWord xmlns="http://schemas.wps.cn/vas-ai-hub/contract-review">并</modifiedWord>
      <trackRevisions xmlns="http://schemas.wps.cn/vas-ai-hub/contract-review">false</trackRevisions>
    </reviewItem>
    <reviewItem xmlns="http://schemas.wps.cn/vas-ai-hub/contract-review">
      <errorID xmlns="http://schemas.wps.cn/vas-ai-hub/contract-review">c5fa7bca-78a3-4764-a014-9cb1228066f0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F09850C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add958be-fb6e-476f-a4cc-9182ea89156c</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5B167CDB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b3ab6645-c6c9-4750-b6eb-54f6aa46c259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5B167CDB</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6b9f390c-9cb9-460d-8d52-f894b0f46c3a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5B167CDB</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e4b6b893-47fe-4280-9ccb-4bc981092de7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15D34A7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5c02745c-6ef1-4dd7-ae98-355a558bd575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A85DAAD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b1f8319b-e4ef-408a-aa4d-6e72f9ea7d36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A85DAAD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96480c45-b655-4984-bd30-adda29e95fe5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A85DAAD</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d72812de-53f6-43bd-a502-3e9b96c1921c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A85DAAD</paraID>
      <start xmlns="http://schemas.wps.cn/vas-ai-hub/contract-review">49</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9cc7eedd-79d0-4e97-9576-a969c68418d3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A0D8491</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689d6003-fae8-4068-bcb7-286011f123c4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A0D8491</paraID>
      <start xmlns="http://schemas.wps.cn/vas-ai-hub/contract-review">49</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2c0533-253f-486d-a13d-c3f9b11c6263}">
  <ds:schemaRefs/>
</ds:datastoreItem>
</file>

<file path=docProps/app.xml><?xml version="1.0" encoding="utf-8"?>
<Properties xmlns="http://schemas.openxmlformats.org/officeDocument/2006/extended-properties" xmlns:vt="http://schemas.openxmlformats.org/officeDocument/2006/docPropsVTypes">
  <Company>DoubleOX</Company>
  <Pages>18</Pages>
  <Words>4440</Words>
  <Characters>5080</Characters>
  <Lines>34</Lines>
  <Paragraphs>9</Paragraphs>
  <TotalTime>0</TotalTime>
  <ScaleCrop>false</ScaleCrop>
  <LinksUpToDate>false</LinksUpToDate>
  <CharactersWithSpaces>5427</CharactersWithSpaces>
  <Application>WPS Office WWO_base_provider_20250722104458-4835d61a2e</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2016-12-07T05:51:00Z</dcterms:created>
  <dc:creator>骆海鹏</dc:creator>
  <cp:lastModifiedBy>webword_373649896</cp:lastModifiedBy>
  <dcterms:modified xsi:type="dcterms:W3CDTF">2026-07-23T15:57:01Z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AE6B8A8175CFC6E54DC9616A1F806997_43</vt:lpwstr>
  </property>
  <property fmtid="{D5CDD505-2E9C-101B-9397-08002B2CF9AE}" pid="4" name="KSOTemplateDocerSaveRecord">
    <vt:lpwstr>eyJoZGlkIjoiZjFkNzViOGI1MjkxZGI2ZGNjYWIyMGM4ZTk1NzI5MjkiLCJ1c2VySWQiOiIxMTUwMjg2NTY3In0=</vt:lpwstr>
  </property>
</Properties>
</file>